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4BFE7449" w:rsidR="009B6F95" w:rsidRPr="00C803F3" w:rsidRDefault="001F53FE" w:rsidP="005F7A2E">
          <w:pPr>
            <w:pStyle w:val="Title1"/>
            <w:ind w:left="0" w:firstLine="0"/>
          </w:pPr>
          <w:r>
            <w:t xml:space="preserve">Discussion with the </w:t>
          </w:r>
          <w:r w:rsidR="003872E0">
            <w:t xml:space="preserve">Environment Agency – </w:t>
          </w:r>
          <w:r w:rsidR="003E2A66">
            <w:br/>
          </w:r>
          <w:r w:rsidR="003872E0">
            <w:t>responding to the</w:t>
          </w:r>
          <w:r w:rsidR="005F7A2E">
            <w:t xml:space="preserve"> </w:t>
          </w:r>
          <w:r w:rsidR="003872E0">
            <w:t>environmental challenges of climate change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i w:val="0"/>
          <w:i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BCF0A40" w:rsidR="00795C95" w:rsidRDefault="0034391E" w:rsidP="00B84F31">
          <w:pPr>
            <w:ind w:left="0" w:firstLine="0"/>
            <w:rPr>
              <w:rStyle w:val="Title3Char"/>
            </w:rPr>
          </w:pPr>
          <w:r w:rsidRPr="0060029B">
            <w:rPr>
              <w:rStyle w:val="Title3Char"/>
              <w:i w:val="0"/>
              <w:iCs w:val="0"/>
            </w:rPr>
            <w:t>For information.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0D500950" w:rsidR="009B6F95" w:rsidRPr="0060029B" w:rsidRDefault="009D085C" w:rsidP="00EC10C2">
      <w:pPr>
        <w:pStyle w:val="Title3"/>
        <w:rPr>
          <w:i w:val="0"/>
          <w:iCs w:val="0"/>
        </w:rPr>
      </w:pPr>
      <w:r w:rsidRPr="0060029B">
        <w:rPr>
          <w:i w:val="0"/>
          <w:iCs w:val="0"/>
        </w:rPr>
        <w:t xml:space="preserve">The </w:t>
      </w:r>
      <w:r w:rsidR="001F53FE" w:rsidRPr="0060029B">
        <w:rPr>
          <w:i w:val="0"/>
          <w:iCs w:val="0"/>
        </w:rPr>
        <w:t>Board</w:t>
      </w:r>
      <w:r w:rsidR="00635791" w:rsidRPr="0060029B">
        <w:rPr>
          <w:i w:val="0"/>
          <w:iCs w:val="0"/>
        </w:rPr>
        <w:t xml:space="preserve"> has</w:t>
      </w:r>
      <w:r w:rsidR="001F53FE" w:rsidRPr="0060029B">
        <w:rPr>
          <w:i w:val="0"/>
          <w:iCs w:val="0"/>
        </w:rPr>
        <w:t xml:space="preserve"> invited the </w:t>
      </w:r>
      <w:r w:rsidRPr="0060029B">
        <w:rPr>
          <w:i w:val="0"/>
          <w:iCs w:val="0"/>
        </w:rPr>
        <w:t xml:space="preserve">Environment Agency </w:t>
      </w:r>
      <w:r w:rsidR="00177689" w:rsidRPr="0060029B">
        <w:rPr>
          <w:i w:val="0"/>
          <w:iCs w:val="0"/>
        </w:rPr>
        <w:t xml:space="preserve">to join the meeting for a discussion on climate change and the environment. </w:t>
      </w:r>
      <w:r w:rsidRPr="0060029B">
        <w:rPr>
          <w:i w:val="0"/>
          <w:iCs w:val="0"/>
        </w:rPr>
        <w:t xml:space="preserve">Tony Grayling </w:t>
      </w:r>
      <w:r w:rsidR="00AA1636" w:rsidRPr="0060029B">
        <w:rPr>
          <w:i w:val="0"/>
          <w:iCs w:val="0"/>
        </w:rPr>
        <w:t xml:space="preserve">is </w:t>
      </w:r>
      <w:r w:rsidRPr="0060029B">
        <w:rPr>
          <w:i w:val="0"/>
          <w:iCs w:val="0"/>
        </w:rPr>
        <w:t>Director</w:t>
      </w:r>
      <w:r w:rsidR="00AA1636" w:rsidRPr="0060029B">
        <w:rPr>
          <w:i w:val="0"/>
          <w:iCs w:val="0"/>
        </w:rPr>
        <w:t xml:space="preserve"> for </w:t>
      </w:r>
      <w:r w:rsidRPr="0060029B">
        <w:rPr>
          <w:i w:val="0"/>
          <w:iCs w:val="0"/>
        </w:rPr>
        <w:t>Sustainable Business and Development</w:t>
      </w:r>
      <w:r w:rsidR="00AA1636" w:rsidRPr="0060029B">
        <w:rPr>
          <w:i w:val="0"/>
          <w:iCs w:val="0"/>
        </w:rPr>
        <w:t xml:space="preserve"> at the Environment Agency and his role covers </w:t>
      </w:r>
      <w:r w:rsidRPr="0060029B">
        <w:rPr>
          <w:i w:val="0"/>
          <w:iCs w:val="0"/>
        </w:rPr>
        <w:t>land use planning, energy, sustainable growth and development</w:t>
      </w:r>
      <w:r w:rsidR="00AA1636" w:rsidRPr="0060029B">
        <w:rPr>
          <w:i w:val="0"/>
          <w:iCs w:val="0"/>
        </w:rPr>
        <w:t>.</w:t>
      </w:r>
      <w:r w:rsidR="004C7C20" w:rsidRPr="0060029B">
        <w:rPr>
          <w:i w:val="0"/>
          <w:iCs w:val="0"/>
        </w:rPr>
        <w:t xml:space="preserve"> </w:t>
      </w:r>
      <w:r w:rsidR="00E27D1E" w:rsidRPr="0060029B">
        <w:rPr>
          <w:i w:val="0"/>
          <w:iCs w:val="0"/>
        </w:rPr>
        <w:t>His biography is included in the background notes.</w:t>
      </w:r>
    </w:p>
    <w:p w14:paraId="5AB6764A" w14:textId="055CABC1" w:rsidR="00AA1636" w:rsidRPr="0060029B" w:rsidRDefault="00276011" w:rsidP="00EC10C2">
      <w:pPr>
        <w:pStyle w:val="Title3"/>
        <w:rPr>
          <w:i w:val="0"/>
          <w:iCs w:val="0"/>
        </w:rPr>
      </w:pPr>
      <w:r w:rsidRPr="0060029B">
        <w:rPr>
          <w:i w:val="0"/>
          <w:iCs w:val="0"/>
        </w:rPr>
        <w:t xml:space="preserve">Tony will </w:t>
      </w:r>
      <w:r w:rsidR="00A353E0" w:rsidRPr="0060029B">
        <w:rPr>
          <w:i w:val="0"/>
          <w:iCs w:val="0"/>
        </w:rPr>
        <w:t xml:space="preserve">open the discussion with a short presentation. </w:t>
      </w:r>
      <w:r w:rsidR="00AA1636" w:rsidRPr="0060029B">
        <w:rPr>
          <w:i w:val="0"/>
          <w:iCs w:val="0"/>
        </w:rPr>
        <w:t xml:space="preserve">This paper provides a brief </w:t>
      </w:r>
      <w:r w:rsidR="001056A7" w:rsidRPr="0060029B">
        <w:rPr>
          <w:i w:val="0"/>
          <w:iCs w:val="0"/>
        </w:rPr>
        <w:t>update on recent Environment Agency activity on climate change and a recap on LGA policy lines</w:t>
      </w:r>
      <w:r w:rsidR="00AA1636" w:rsidRPr="0060029B">
        <w:rPr>
          <w:i w:val="0"/>
          <w:iCs w:val="0"/>
        </w:rPr>
        <w:t xml:space="preserve">. </w:t>
      </w:r>
    </w:p>
    <w:p w14:paraId="4207AE82" w14:textId="52237523" w:rsidR="009B6F95" w:rsidRDefault="009B6F95" w:rsidP="00EC10C2">
      <w:pPr>
        <w:pStyle w:val="Title3"/>
      </w:pPr>
    </w:p>
    <w:p w14:paraId="3551AF22" w14:textId="4FABB7FC" w:rsidR="00F56CEF" w:rsidRPr="00F56CEF" w:rsidRDefault="00F56CEF" w:rsidP="00EC10C2">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sidR="00AA1636">
            <w:rPr>
              <w:rFonts w:ascii="MS Gothic" w:eastAsia="MS Gothic" w:hAnsi="MS Gothic" w:hint="eastAsia"/>
              <w:b/>
              <w:bCs/>
              <w:i w:val="0"/>
              <w:iCs w:val="0"/>
            </w:rPr>
            <w:t>☒</w:t>
          </w:r>
        </w:sdtContent>
      </w:sdt>
    </w:p>
    <w:p w14:paraId="065258CB" w14:textId="556E3272" w:rsidR="00F56CEF" w:rsidRDefault="00F56CEF" w:rsidP="00EC10C2">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784B5292" w:rsidR="000F69FB" w:rsidRPr="00EC10C2" w:rsidRDefault="00D21618" w:rsidP="00EC10C2">
                            <w:pPr>
                              <w:pStyle w:val="Title3"/>
                            </w:pPr>
                            <w:r>
                              <w:t>Board members will lead the discussion</w:t>
                            </w:r>
                            <w:r w:rsidR="0072126B">
                              <w:t xml:space="preserve"> with the Environment Agency</w:t>
                            </w:r>
                            <w:r>
                              <w:t xml:space="preserve">. </w:t>
                            </w:r>
                            <w:r w:rsidR="00DB3841">
                              <w:t>This paper</w:t>
                            </w:r>
                            <w:r w:rsidR="00673F9C">
                              <w:t xml:space="preserve"> provides a background note to the agenda item</w:t>
                            </w:r>
                            <w:r w:rsidR="00B17545">
                              <w:t>.</w:t>
                            </w:r>
                            <w:r w:rsidR="00673F9C">
                              <w:t xml:space="preserve"> </w:t>
                            </w:r>
                            <w:r w:rsidR="003D15DF">
                              <w:t xml:space="preserve"> </w:t>
                            </w:r>
                            <w:r w:rsidR="00DB3841">
                              <w:t xml:space="preserve"> </w:t>
                            </w:r>
                          </w:p>
                          <w:p w14:paraId="1650D5AF" w14:textId="77777777" w:rsidR="000F69FB" w:rsidRPr="00A627DD" w:rsidRDefault="00BC2267"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2A8ADE7C" w:rsidR="000F69FB" w:rsidRDefault="00AA1636">
                            <w:r>
                              <w:t xml:space="preserve">For officers to take forward any actions arising from the discussion.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784B5292" w:rsidR="000F69FB" w:rsidRPr="00EC10C2" w:rsidRDefault="00D21618" w:rsidP="00EC10C2">
                      <w:pPr>
                        <w:pStyle w:val="Title3"/>
                      </w:pPr>
                      <w:r>
                        <w:t>Board members will lead the discussion</w:t>
                      </w:r>
                      <w:r w:rsidR="0072126B">
                        <w:t xml:space="preserve"> with the Environment Agency</w:t>
                      </w:r>
                      <w:r>
                        <w:t xml:space="preserve">. </w:t>
                      </w:r>
                      <w:r w:rsidR="00DB3841">
                        <w:t>This paper</w:t>
                      </w:r>
                      <w:r w:rsidR="00673F9C">
                        <w:t xml:space="preserve"> provides a background note to the agenda item</w:t>
                      </w:r>
                      <w:r w:rsidR="00B17545">
                        <w:t>.</w:t>
                      </w:r>
                      <w:r w:rsidR="00673F9C">
                        <w:t xml:space="preserve"> </w:t>
                      </w:r>
                      <w:r w:rsidR="003D15DF">
                        <w:t xml:space="preserve"> </w:t>
                      </w:r>
                      <w:r w:rsidR="00DB3841">
                        <w:t xml:space="preserve"> </w:t>
                      </w:r>
                    </w:p>
                    <w:p w14:paraId="1650D5AF" w14:textId="77777777" w:rsidR="000F69FB" w:rsidRPr="00A627DD" w:rsidRDefault="0062762F"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2A8ADE7C" w:rsidR="000F69FB" w:rsidRDefault="00AA1636">
                      <w:r>
                        <w:t xml:space="preserve">For officers to take forward any actions arising from the discussion. </w:t>
                      </w:r>
                    </w:p>
                  </w:txbxContent>
                </v:textbox>
                <w10:wrap anchorx="margin"/>
              </v:shape>
            </w:pict>
          </mc:Fallback>
        </mc:AlternateContent>
      </w:r>
    </w:p>
    <w:p w14:paraId="3BBE94E2" w14:textId="3F08F365" w:rsidR="009B6F95" w:rsidRDefault="009B6F95" w:rsidP="00EC10C2">
      <w:pPr>
        <w:pStyle w:val="Title3"/>
      </w:pPr>
    </w:p>
    <w:p w14:paraId="19626BE9" w14:textId="77777777" w:rsidR="009B6F95" w:rsidRDefault="009B6F95" w:rsidP="00EC10C2">
      <w:pPr>
        <w:pStyle w:val="Title3"/>
      </w:pPr>
    </w:p>
    <w:p w14:paraId="6FD279E5" w14:textId="77777777" w:rsidR="009B6F95" w:rsidRDefault="009B6F95" w:rsidP="00EC10C2">
      <w:pPr>
        <w:pStyle w:val="Title3"/>
      </w:pPr>
    </w:p>
    <w:p w14:paraId="789B457E" w14:textId="77777777" w:rsidR="009B6F95" w:rsidRDefault="009B6F95" w:rsidP="00EC10C2">
      <w:pPr>
        <w:pStyle w:val="Title3"/>
      </w:pPr>
    </w:p>
    <w:p w14:paraId="77C5E3FD" w14:textId="77777777" w:rsidR="009B6F95" w:rsidRDefault="009B6F95" w:rsidP="00EC10C2">
      <w:pPr>
        <w:pStyle w:val="Title3"/>
      </w:pPr>
    </w:p>
    <w:p w14:paraId="7DC84C6E" w14:textId="77777777" w:rsidR="009B6F95" w:rsidRDefault="009B6F95" w:rsidP="00EC10C2">
      <w:pPr>
        <w:pStyle w:val="Title3"/>
      </w:pPr>
    </w:p>
    <w:p w14:paraId="08290AFB" w14:textId="77777777" w:rsidR="009B6F95" w:rsidRDefault="009B6F95" w:rsidP="00EC10C2">
      <w:pPr>
        <w:pStyle w:val="Title3"/>
      </w:pPr>
    </w:p>
    <w:p w14:paraId="2996EBC5" w14:textId="77777777" w:rsidR="009B6F95" w:rsidRDefault="009B6F95" w:rsidP="00EC10C2">
      <w:pPr>
        <w:pStyle w:val="Title3"/>
      </w:pPr>
    </w:p>
    <w:p w14:paraId="51922E3F" w14:textId="3E16BADA" w:rsidR="009B6F95" w:rsidRPr="00C803F3" w:rsidRDefault="00BC2267"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sdt>
        <w:sdtPr>
          <w:alias w:val="Contact officer"/>
          <w:tag w:val="Contact officer"/>
          <w:id w:val="1986894198"/>
          <w:placeholder>
            <w:docPart w:val="C76181D46FBD42769EBDB78BD0265585"/>
          </w:placeholder>
          <w:text w:multiLine="1"/>
        </w:sdtPr>
        <w:sdtEndPr/>
        <w:sdtContent>
          <w:r w:rsidR="00F176A4">
            <w:t xml:space="preserve"> </w:t>
          </w:r>
          <w:r w:rsidR="003D15DF">
            <w:t>Nick Porter/Hilary Tanner</w:t>
          </w:r>
        </w:sdtContent>
      </w:sdt>
    </w:p>
    <w:p w14:paraId="700503B8" w14:textId="18640F06" w:rsidR="009B6F95" w:rsidRDefault="00BC2267"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sdt>
        <w:sdtPr>
          <w:alias w:val="Position"/>
          <w:tag w:val="Contact officer"/>
          <w:id w:val="2049946449"/>
          <w:placeholder>
            <w:docPart w:val="FA9A4A5EE3D64B5E9FB0FCE56A4F1A94"/>
          </w:placeholder>
          <w:text w:multiLine="1"/>
        </w:sdtPr>
        <w:sdtEndPr/>
        <w:sdtContent>
          <w:r w:rsidR="003D15DF">
            <w:t>Senior Adviser/Adviser</w:t>
          </w:r>
        </w:sdtContent>
      </w:sdt>
    </w:p>
    <w:p w14:paraId="0B6CAC13" w14:textId="2FB235ED" w:rsidR="009B6F95" w:rsidRDefault="00BC2267"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sdt>
        <w:sdtPr>
          <w:alias w:val="Phone no."/>
          <w:tag w:val="Contact officer"/>
          <w:id w:val="313611300"/>
          <w:placeholder>
            <w:docPart w:val="94495FA8C42F452F81BD64F9FE7412C7"/>
          </w:placeholder>
          <w:text w:multiLine="1"/>
        </w:sdtPr>
        <w:sdtEndPr/>
        <w:sdtContent>
          <w:r w:rsidR="00693681" w:rsidRPr="00C803F3">
            <w:t xml:space="preserve">0207 </w:t>
          </w:r>
          <w:r w:rsidR="00693681">
            <w:t>664 3039</w:t>
          </w:r>
        </w:sdtContent>
      </w:sdt>
      <w:r w:rsidR="009B6F95" w:rsidRPr="00B5377C">
        <w:t xml:space="preserve"> </w:t>
      </w:r>
    </w:p>
    <w:p w14:paraId="6311FCB0" w14:textId="5D049A4E" w:rsidR="009B6F95" w:rsidRDefault="00BC2267" w:rsidP="00EC10C2">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8B0C47" w:rsidRPr="0060029B">
        <w:rPr>
          <w:i w:val="0"/>
          <w:iCs w:val="0"/>
        </w:rPr>
        <w:t xml:space="preserve"> </w:t>
      </w:r>
      <w:sdt>
        <w:sdtPr>
          <w:rPr>
            <w:i w:val="0"/>
            <w:iCs w:val="0"/>
          </w:rPr>
          <w:alias w:val="Email"/>
          <w:tag w:val="Contact officer"/>
          <w:id w:val="-312794763"/>
          <w:placeholder>
            <w:docPart w:val="9FF0D02FA59F481290C3E69251A960C5"/>
          </w:placeholder>
          <w:text w:multiLine="1"/>
        </w:sdtPr>
        <w:sdtEndPr/>
        <w:sdtContent>
          <w:r w:rsidR="00693681" w:rsidRPr="0060029B">
            <w:rPr>
              <w:i w:val="0"/>
              <w:iCs w:val="0"/>
            </w:rPr>
            <w:t>nick.porter@local.gov.uk</w:t>
          </w:r>
          <w:r w:rsidR="004E0488" w:rsidRPr="0060029B">
            <w:rPr>
              <w:i w:val="0"/>
              <w:iCs w:val="0"/>
            </w:rPr>
            <w:t>/</w:t>
          </w:r>
          <w:r w:rsidR="0060029B">
            <w:rPr>
              <w:i w:val="0"/>
              <w:iCs w:val="0"/>
            </w:rPr>
            <w:t xml:space="preserve"> </w:t>
          </w:r>
          <w:r w:rsidR="00693681" w:rsidRPr="0060029B">
            <w:rPr>
              <w:i w:val="0"/>
              <w:iCs w:val="0"/>
            </w:rPr>
            <w:t>hilary.tanner@local.gov.uk</w:t>
          </w:r>
        </w:sdtContent>
      </w:sdt>
    </w:p>
    <w:p w14:paraId="252491A0" w14:textId="644475F9" w:rsidR="009B6F95" w:rsidRPr="00C803F3" w:rsidRDefault="009B6F95" w:rsidP="00F56CEF">
      <w:pPr>
        <w:pStyle w:val="Title3"/>
      </w:pPr>
    </w:p>
    <w:p w14:paraId="06F36C5D" w14:textId="1A4330AB" w:rsidR="00C803F3" w:rsidRDefault="00B823BD" w:rsidP="003E2A66">
      <w:pPr>
        <w:pStyle w:val="Title1"/>
        <w:ind w:left="0" w:firstLine="0"/>
      </w:pPr>
      <w:r>
        <w:fldChar w:fldCharType="begin"/>
      </w:r>
      <w:r>
        <w:instrText xml:space="preserve"> REF  Title \h  \* MERGEFORMAT </w:instrText>
      </w:r>
      <w:r>
        <w:fldChar w:fldCharType="separate"/>
      </w:r>
      <w:sdt>
        <w:sdtPr>
          <w:alias w:val="Title"/>
          <w:tag w:val="Title"/>
          <w:id w:val="1874719367"/>
          <w:placeholder>
            <w:docPart w:val="79076655F5AD4626A655E38AC563096C"/>
          </w:placeholder>
          <w:text w:multiLine="1"/>
        </w:sdtPr>
        <w:sdtEndPr/>
        <w:sdtContent>
          <w:r w:rsidR="00D831CA">
            <w:t xml:space="preserve">Responding to the environmental </w:t>
          </w:r>
          <w:r w:rsidR="00810E59">
            <w:t xml:space="preserve">and social </w:t>
          </w:r>
          <w:r w:rsidR="00D831CA">
            <w:t>challenges of climate</w:t>
          </w:r>
          <w:r w:rsidR="003E2A66">
            <w:t xml:space="preserve"> </w:t>
          </w:r>
          <w:r w:rsidR="00D831CA">
            <w:t>change</w:t>
          </w:r>
        </w:sdtContent>
      </w:sdt>
      <w:r>
        <w:fldChar w:fldCharType="end"/>
      </w:r>
      <w:r w:rsidR="00810E59">
        <w:t xml:space="preserve"> – discussion with the Environment Agency</w:t>
      </w:r>
    </w:p>
    <w:p w14:paraId="62E62C5F" w14:textId="77777777" w:rsidR="007440D2" w:rsidRDefault="007440D2" w:rsidP="000F69FB">
      <w:pPr>
        <w:pStyle w:val="Title1"/>
      </w:pPr>
    </w:p>
    <w:p w14:paraId="4390D8F8" w14:textId="122DB9DC" w:rsidR="009B6F95" w:rsidRPr="00C803F3" w:rsidRDefault="00BC2267"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29380D">
            <w:rPr>
              <w:rStyle w:val="Style6"/>
            </w:rPr>
            <w:t>About the Environment Agency</w:t>
          </w:r>
        </w:sdtContent>
      </w:sdt>
    </w:p>
    <w:p w14:paraId="37227176" w14:textId="4B7BD140" w:rsidR="00B823BD" w:rsidRDefault="00D831CA" w:rsidP="00B823BD">
      <w:pPr>
        <w:pStyle w:val="ListParagraph"/>
        <w:rPr>
          <w:rStyle w:val="ReportTemplate"/>
        </w:rPr>
      </w:pPr>
      <w:r>
        <w:rPr>
          <w:rStyle w:val="ReportTemplate"/>
        </w:rPr>
        <w:t>The Environment Agency</w:t>
      </w:r>
      <w:r w:rsidR="004D43D2">
        <w:rPr>
          <w:rStyle w:val="ReportTemplate"/>
        </w:rPr>
        <w:t xml:space="preserve"> (EA)</w:t>
      </w:r>
      <w:r>
        <w:rPr>
          <w:rStyle w:val="ReportTemplate"/>
        </w:rPr>
        <w:t xml:space="preserve"> is a</w:t>
      </w:r>
      <w:r w:rsidR="00B83774">
        <w:rPr>
          <w:rStyle w:val="ReportTemplate"/>
        </w:rPr>
        <w:t>n executive non-departmental government body,</w:t>
      </w:r>
      <w:r w:rsidR="00A72B8A">
        <w:rPr>
          <w:rStyle w:val="ReportTemplate"/>
        </w:rPr>
        <w:t xml:space="preserve"> sponsored by Defra. </w:t>
      </w:r>
      <w:r w:rsidR="004D43D2">
        <w:rPr>
          <w:rStyle w:val="ReportTemplate"/>
        </w:rPr>
        <w:t xml:space="preserve">The EA employs over 10,000 staff with offices </w:t>
      </w:r>
      <w:r w:rsidR="00C07D5D">
        <w:rPr>
          <w:rStyle w:val="ReportTemplate"/>
        </w:rPr>
        <w:t xml:space="preserve">in Bristol, London and 14 regional locations. </w:t>
      </w:r>
    </w:p>
    <w:p w14:paraId="68176C06" w14:textId="15F65799" w:rsidR="00722965" w:rsidRDefault="00722965" w:rsidP="00722965">
      <w:pPr>
        <w:pStyle w:val="ListParagraph"/>
        <w:numPr>
          <w:ilvl w:val="0"/>
          <w:numId w:val="0"/>
        </w:numPr>
        <w:ind w:left="360"/>
        <w:rPr>
          <w:rStyle w:val="ReportTemplate"/>
        </w:rPr>
      </w:pPr>
    </w:p>
    <w:p w14:paraId="2F05EA22" w14:textId="67AE1459" w:rsidR="00003CA2" w:rsidRDefault="006C3B04" w:rsidP="00003CA2">
      <w:pPr>
        <w:pStyle w:val="ListParagraph"/>
        <w:rPr>
          <w:rStyle w:val="ReportTemplate"/>
        </w:rPr>
      </w:pPr>
      <w:r>
        <w:rPr>
          <w:rStyle w:val="ReportTemplate"/>
        </w:rPr>
        <w:t xml:space="preserve">In England </w:t>
      </w:r>
      <w:r w:rsidR="00FA3B3B">
        <w:rPr>
          <w:rStyle w:val="ReportTemplate"/>
        </w:rPr>
        <w:t>t</w:t>
      </w:r>
      <w:r w:rsidR="00722965">
        <w:rPr>
          <w:rStyle w:val="ReportTemplate"/>
        </w:rPr>
        <w:t xml:space="preserve">he EA regulates </w:t>
      </w:r>
      <w:r w:rsidR="00FA3B3B">
        <w:rPr>
          <w:rStyle w:val="ReportTemplate"/>
        </w:rPr>
        <w:t xml:space="preserve">major industry and waste, and the treatment of contaminated land. </w:t>
      </w:r>
      <w:r w:rsidR="00154DF7">
        <w:rPr>
          <w:rStyle w:val="ReportTemplate"/>
        </w:rPr>
        <w:t>The agency also has a role in water quality</w:t>
      </w:r>
      <w:r w:rsidR="00D904ED">
        <w:rPr>
          <w:rStyle w:val="ReportTemplate"/>
        </w:rPr>
        <w:t xml:space="preserve"> and resources, and ecology and conservation. Many councils </w:t>
      </w:r>
      <w:r w:rsidR="00435C2D">
        <w:rPr>
          <w:rStyle w:val="ReportTemplate"/>
        </w:rPr>
        <w:t xml:space="preserve">work </w:t>
      </w:r>
      <w:r w:rsidR="00D904ED">
        <w:rPr>
          <w:rStyle w:val="ReportTemplate"/>
        </w:rPr>
        <w:t xml:space="preserve">with the EA at a local level through their responsibilities </w:t>
      </w:r>
      <w:r w:rsidR="00E452DF">
        <w:rPr>
          <w:rStyle w:val="ReportTemplate"/>
        </w:rPr>
        <w:t xml:space="preserve">for managing </w:t>
      </w:r>
      <w:r w:rsidR="00027716">
        <w:rPr>
          <w:rStyle w:val="ReportTemplate"/>
        </w:rPr>
        <w:t>flood risk</w:t>
      </w:r>
      <w:r w:rsidR="00E452DF">
        <w:rPr>
          <w:rStyle w:val="ReportTemplate"/>
        </w:rPr>
        <w:t xml:space="preserve"> from rivers, </w:t>
      </w:r>
      <w:r w:rsidR="00D13833">
        <w:rPr>
          <w:rStyle w:val="ReportTemplate"/>
        </w:rPr>
        <w:t xml:space="preserve">reservoirs and the sea. </w:t>
      </w:r>
    </w:p>
    <w:p w14:paraId="16440FD0" w14:textId="77777777" w:rsidR="00003CA2" w:rsidRDefault="00003CA2" w:rsidP="00003CA2">
      <w:pPr>
        <w:rPr>
          <w:rStyle w:val="ReportTemplate"/>
          <w:b/>
          <w:bCs/>
        </w:rPr>
      </w:pPr>
      <w:r w:rsidRPr="00003CA2">
        <w:rPr>
          <w:rStyle w:val="ReportTemplate"/>
          <w:b/>
          <w:bCs/>
        </w:rPr>
        <w:t>Joint working</w:t>
      </w:r>
    </w:p>
    <w:p w14:paraId="15164B75" w14:textId="1C4F8F13" w:rsidR="009C0F7B" w:rsidRDefault="00231C96" w:rsidP="0048072E">
      <w:pPr>
        <w:pStyle w:val="ListParagraph"/>
        <w:rPr>
          <w:rStyle w:val="ReportTemplate"/>
        </w:rPr>
      </w:pPr>
      <w:r>
        <w:rPr>
          <w:rStyle w:val="ReportTemplate"/>
        </w:rPr>
        <w:t>The Environment Agency and the LGA have regular meetings at office</w:t>
      </w:r>
      <w:r w:rsidR="00027716">
        <w:rPr>
          <w:rStyle w:val="ReportTemplate"/>
        </w:rPr>
        <w:t>r</w:t>
      </w:r>
      <w:r>
        <w:rPr>
          <w:rStyle w:val="ReportTemplate"/>
        </w:rPr>
        <w:t xml:space="preserve"> level</w:t>
      </w:r>
      <w:r w:rsidR="00B65A9F">
        <w:rPr>
          <w:rStyle w:val="ReportTemplate"/>
        </w:rPr>
        <w:t xml:space="preserve"> including a quarterly catch up. </w:t>
      </w:r>
      <w:r w:rsidR="00003CA2" w:rsidRPr="00003CA2">
        <w:rPr>
          <w:rStyle w:val="ReportTemplate"/>
        </w:rPr>
        <w:t>The Board’s discussion with the Environment Agency is an opportunity to consider the opportunities for joint working</w:t>
      </w:r>
      <w:r w:rsidR="006C2D08">
        <w:rPr>
          <w:rStyle w:val="ReportTemplate"/>
        </w:rPr>
        <w:t xml:space="preserve"> at a strategic level</w:t>
      </w:r>
      <w:r w:rsidR="00003CA2" w:rsidRPr="00003CA2">
        <w:rPr>
          <w:rStyle w:val="ReportTemplate"/>
        </w:rPr>
        <w:t xml:space="preserve">. </w:t>
      </w:r>
      <w:r w:rsidR="003C418B">
        <w:rPr>
          <w:rStyle w:val="ReportTemplate"/>
        </w:rPr>
        <w:t xml:space="preserve">In our </w:t>
      </w:r>
      <w:r w:rsidR="009F1AA4">
        <w:rPr>
          <w:rStyle w:val="ReportTemplate"/>
        </w:rPr>
        <w:t xml:space="preserve">discussions with councils and the EA </w:t>
      </w:r>
      <w:r w:rsidR="003C418B">
        <w:rPr>
          <w:rStyle w:val="ReportTemplate"/>
        </w:rPr>
        <w:t xml:space="preserve">the following areas have been raised as </w:t>
      </w:r>
      <w:r w:rsidR="000D4815">
        <w:rPr>
          <w:rStyle w:val="ReportTemplate"/>
        </w:rPr>
        <w:t xml:space="preserve">having potential for greater collaboration: </w:t>
      </w:r>
    </w:p>
    <w:p w14:paraId="35637494" w14:textId="77777777" w:rsidR="000D4815" w:rsidRDefault="000D4815" w:rsidP="003859EC">
      <w:pPr>
        <w:pStyle w:val="ListParagraph"/>
        <w:numPr>
          <w:ilvl w:val="0"/>
          <w:numId w:val="0"/>
        </w:numPr>
        <w:ind w:left="360"/>
        <w:rPr>
          <w:rStyle w:val="ReportTemplate"/>
        </w:rPr>
      </w:pPr>
    </w:p>
    <w:p w14:paraId="36B9608C" w14:textId="0401A12B" w:rsidR="00585F12" w:rsidRDefault="00E37E0F" w:rsidP="00585F12">
      <w:pPr>
        <w:pStyle w:val="ListParagraph"/>
        <w:numPr>
          <w:ilvl w:val="0"/>
          <w:numId w:val="9"/>
        </w:numPr>
        <w:rPr>
          <w:rStyle w:val="ReportTemplate"/>
        </w:rPr>
      </w:pPr>
      <w:r>
        <w:rPr>
          <w:rStyle w:val="ReportTemplate"/>
          <w:b/>
          <w:bCs/>
        </w:rPr>
        <w:t>s</w:t>
      </w:r>
      <w:r w:rsidR="000D4815">
        <w:rPr>
          <w:rStyle w:val="ReportTemplate"/>
          <w:b/>
          <w:bCs/>
        </w:rPr>
        <w:t xml:space="preserve">haring of </w:t>
      </w:r>
      <w:r w:rsidR="00003CA2" w:rsidRPr="00585F12">
        <w:rPr>
          <w:rStyle w:val="ReportTemplate"/>
          <w:b/>
          <w:bCs/>
        </w:rPr>
        <w:t>expertise and technical knowledge</w:t>
      </w:r>
      <w:r w:rsidR="00003CA2" w:rsidRPr="00003CA2">
        <w:rPr>
          <w:rStyle w:val="ReportTemplate"/>
        </w:rPr>
        <w:t xml:space="preserve"> </w:t>
      </w:r>
      <w:r w:rsidR="000D4815">
        <w:rPr>
          <w:rStyle w:val="ReportTemplate"/>
        </w:rPr>
        <w:t xml:space="preserve">e.g. </w:t>
      </w:r>
      <w:r w:rsidR="00003CA2" w:rsidRPr="00003CA2">
        <w:rPr>
          <w:rStyle w:val="ReportTemplate"/>
        </w:rPr>
        <w:t>of biodiversity, land management and sustainable approaches to development. Could the EA and local government work together to develop these skills</w:t>
      </w:r>
      <w:r w:rsidR="00585F12">
        <w:rPr>
          <w:rStyle w:val="ReportTemplate"/>
        </w:rPr>
        <w:t>, to pool resources and enable greater information sharing and co-operation at the local level</w:t>
      </w:r>
      <w:r>
        <w:rPr>
          <w:rStyle w:val="ReportTemplate"/>
        </w:rPr>
        <w:t>?</w:t>
      </w:r>
    </w:p>
    <w:p w14:paraId="6C9E67FE" w14:textId="77777777" w:rsidR="00585F12" w:rsidRDefault="00585F12" w:rsidP="00585F12">
      <w:pPr>
        <w:pStyle w:val="ListParagraph"/>
        <w:numPr>
          <w:ilvl w:val="0"/>
          <w:numId w:val="0"/>
        </w:numPr>
        <w:ind w:left="720"/>
        <w:rPr>
          <w:rStyle w:val="ReportTemplate"/>
        </w:rPr>
      </w:pPr>
    </w:p>
    <w:p w14:paraId="31298CBC" w14:textId="77777777" w:rsidR="00E605B3" w:rsidRDefault="00585F12" w:rsidP="00E605B3">
      <w:pPr>
        <w:pStyle w:val="ListParagraph"/>
        <w:numPr>
          <w:ilvl w:val="0"/>
          <w:numId w:val="9"/>
        </w:numPr>
        <w:rPr>
          <w:rStyle w:val="ReportTemplate"/>
        </w:rPr>
      </w:pPr>
      <w:r w:rsidRPr="00E605B3">
        <w:rPr>
          <w:rStyle w:val="ReportTemplate"/>
          <w:b/>
          <w:bCs/>
        </w:rPr>
        <w:t>mobilising green finance and private sector investment</w:t>
      </w:r>
      <w:r>
        <w:rPr>
          <w:rStyle w:val="ReportTemplate"/>
        </w:rPr>
        <w:t xml:space="preserve">: </w:t>
      </w:r>
      <w:r w:rsidR="00E605B3">
        <w:rPr>
          <w:rStyle w:val="ReportTemplate"/>
        </w:rPr>
        <w:t>t</w:t>
      </w:r>
      <w:r w:rsidR="00003CA2" w:rsidRPr="00003CA2">
        <w:rPr>
          <w:rStyle w:val="ReportTemplate"/>
        </w:rPr>
        <w:t>he EA and the LGA have both recognised that tackling climate change will need action and investment from the private sector. How could the EA and LGA work together to mobilise private investment?</w:t>
      </w:r>
    </w:p>
    <w:p w14:paraId="2208E4C3" w14:textId="77777777" w:rsidR="00E605B3" w:rsidRDefault="00E605B3" w:rsidP="00E605B3">
      <w:pPr>
        <w:pStyle w:val="ListParagraph"/>
        <w:numPr>
          <w:ilvl w:val="0"/>
          <w:numId w:val="0"/>
        </w:numPr>
        <w:ind w:left="360"/>
        <w:rPr>
          <w:rStyle w:val="ReportTemplate"/>
        </w:rPr>
      </w:pPr>
    </w:p>
    <w:p w14:paraId="5B9E45CE" w14:textId="789DE86B" w:rsidR="00003CA2" w:rsidRDefault="00E605B3" w:rsidP="00E605B3">
      <w:pPr>
        <w:pStyle w:val="ListParagraph"/>
        <w:numPr>
          <w:ilvl w:val="0"/>
          <w:numId w:val="9"/>
        </w:numPr>
        <w:rPr>
          <w:rStyle w:val="ReportTemplate"/>
        </w:rPr>
      </w:pPr>
      <w:r>
        <w:rPr>
          <w:rStyle w:val="ReportTemplate"/>
          <w:b/>
          <w:bCs/>
        </w:rPr>
        <w:t>s</w:t>
      </w:r>
      <w:r w:rsidRPr="00E605B3">
        <w:rPr>
          <w:rStyle w:val="ReportTemplate"/>
          <w:b/>
          <w:bCs/>
        </w:rPr>
        <w:t>upport for communities, including the most vulnerable</w:t>
      </w:r>
      <w:r>
        <w:rPr>
          <w:rStyle w:val="ReportTemplate"/>
          <w:b/>
          <w:bCs/>
        </w:rPr>
        <w:t xml:space="preserve"> to climate change</w:t>
      </w:r>
      <w:r>
        <w:rPr>
          <w:rStyle w:val="ReportTemplate"/>
        </w:rPr>
        <w:t>:</w:t>
      </w:r>
      <w:r w:rsidR="00F91B38">
        <w:rPr>
          <w:rStyle w:val="ReportTemplate"/>
        </w:rPr>
        <w:t xml:space="preserve"> </w:t>
      </w:r>
      <w:r w:rsidR="00E86C1F">
        <w:rPr>
          <w:rStyle w:val="ReportTemplate"/>
        </w:rPr>
        <w:t>The EA and the LGA have both highlighted the need to win</w:t>
      </w:r>
      <w:r w:rsidR="00662EC0">
        <w:rPr>
          <w:rStyle w:val="ReportTemplate"/>
        </w:rPr>
        <w:t xml:space="preserve"> the</w:t>
      </w:r>
      <w:r w:rsidR="00E86C1F">
        <w:rPr>
          <w:rStyle w:val="ReportTemplate"/>
        </w:rPr>
        <w:t xml:space="preserve"> “hearts and minds” of communities in climate change.</w:t>
      </w:r>
      <w:r w:rsidR="003A691C">
        <w:rPr>
          <w:rStyle w:val="ReportTemplate"/>
        </w:rPr>
        <w:t xml:space="preserve"> </w:t>
      </w:r>
      <w:r w:rsidR="005F6457">
        <w:rPr>
          <w:rStyle w:val="ReportTemplate"/>
        </w:rPr>
        <w:t xml:space="preserve">It would be useful to </w:t>
      </w:r>
      <w:r w:rsidR="00C75C6C">
        <w:rPr>
          <w:rStyle w:val="ReportTemplate"/>
        </w:rPr>
        <w:t xml:space="preserve">hear the EA’s view on whether we </w:t>
      </w:r>
      <w:r w:rsidR="00003CA2" w:rsidRPr="00003CA2">
        <w:rPr>
          <w:rStyle w:val="ReportTemplate"/>
        </w:rPr>
        <w:t>have the right incentives to help businesses and communities make the right choices</w:t>
      </w:r>
      <w:r w:rsidR="00C75C6C">
        <w:rPr>
          <w:rStyle w:val="ReportTemplate"/>
        </w:rPr>
        <w:t xml:space="preserve">. </w:t>
      </w:r>
      <w:r w:rsidR="00B67880">
        <w:rPr>
          <w:rStyle w:val="ReportTemplate"/>
        </w:rPr>
        <w:t xml:space="preserve">Councils know </w:t>
      </w:r>
      <w:r w:rsidR="00EC67C4">
        <w:rPr>
          <w:rStyle w:val="ReportTemplate"/>
        </w:rPr>
        <w:t xml:space="preserve">their communities and their relationships with the most vulnerable people in society has been strengthened during the Covid-19 pandemic. </w:t>
      </w:r>
      <w:r w:rsidR="009C35DB">
        <w:rPr>
          <w:rStyle w:val="ReportTemplate"/>
        </w:rPr>
        <w:t xml:space="preserve">Has the EA carried out </w:t>
      </w:r>
      <w:r w:rsidR="008B0C47">
        <w:rPr>
          <w:rStyle w:val="ReportTemplate"/>
        </w:rPr>
        <w:t xml:space="preserve">an </w:t>
      </w:r>
      <w:r w:rsidR="00A75CA3" w:rsidRPr="00A75CA3">
        <w:rPr>
          <w:rStyle w:val="ReportTemplate"/>
        </w:rPr>
        <w:t>assessment of the differential impact of climate change across the population</w:t>
      </w:r>
      <w:r w:rsidR="00A75CA3">
        <w:rPr>
          <w:rStyle w:val="ReportTemplate"/>
        </w:rPr>
        <w:t>?</w:t>
      </w:r>
      <w:r w:rsidR="00A75CA3" w:rsidRPr="00A75CA3">
        <w:rPr>
          <w:rStyle w:val="ReportTemplate"/>
        </w:rPr>
        <w:t xml:space="preserve"> </w:t>
      </w:r>
      <w:r w:rsidR="003657CE">
        <w:rPr>
          <w:rStyle w:val="ReportTemplate"/>
        </w:rPr>
        <w:t xml:space="preserve">What are the strategic opportunities for the </w:t>
      </w:r>
      <w:r w:rsidR="00C444B1">
        <w:rPr>
          <w:rStyle w:val="ReportTemplate"/>
        </w:rPr>
        <w:t xml:space="preserve">EA </w:t>
      </w:r>
      <w:r w:rsidR="003657CE">
        <w:rPr>
          <w:rStyle w:val="ReportTemplate"/>
        </w:rPr>
        <w:t xml:space="preserve">and LGA to work together </w:t>
      </w:r>
      <w:r w:rsidR="00FE6211">
        <w:rPr>
          <w:rStyle w:val="ReportTemplate"/>
        </w:rPr>
        <w:t>on a fair transition to net zero?</w:t>
      </w:r>
      <w:r w:rsidR="00B147E2">
        <w:rPr>
          <w:rStyle w:val="ReportTemplate"/>
        </w:rPr>
        <w:t xml:space="preserve"> </w:t>
      </w:r>
    </w:p>
    <w:p w14:paraId="2D7F18E4" w14:textId="77777777" w:rsidR="00E605B3" w:rsidRPr="00003CA2" w:rsidRDefault="00E605B3" w:rsidP="00E605B3">
      <w:pPr>
        <w:pStyle w:val="ListParagraph"/>
        <w:numPr>
          <w:ilvl w:val="0"/>
          <w:numId w:val="0"/>
        </w:numPr>
        <w:ind w:left="360"/>
        <w:rPr>
          <w:rStyle w:val="ReportTemplate"/>
        </w:rPr>
      </w:pPr>
    </w:p>
    <w:p w14:paraId="61E8DF1A" w14:textId="22122F34" w:rsidR="00003CA2" w:rsidRDefault="00E605B3" w:rsidP="00E605B3">
      <w:pPr>
        <w:pStyle w:val="ListParagraph"/>
        <w:numPr>
          <w:ilvl w:val="0"/>
          <w:numId w:val="9"/>
        </w:numPr>
        <w:rPr>
          <w:rStyle w:val="ReportTemplate"/>
        </w:rPr>
      </w:pPr>
      <w:r w:rsidRPr="00E605B3">
        <w:rPr>
          <w:rStyle w:val="ReportTemplate"/>
          <w:b/>
          <w:bCs/>
        </w:rPr>
        <w:t>Opportunities in the Environment Bill</w:t>
      </w:r>
      <w:r>
        <w:rPr>
          <w:rStyle w:val="ReportTemplate"/>
        </w:rPr>
        <w:t xml:space="preserve"> and reform of agriculture and farming subsidy through the new ELM scheme (environmental land management)</w:t>
      </w:r>
      <w:r w:rsidR="00FE6211">
        <w:rPr>
          <w:rStyle w:val="ReportTemplate"/>
        </w:rPr>
        <w:t xml:space="preserve">. It  may be  helpful to ask Tony for his views on the opportunities coming through from </w:t>
      </w:r>
      <w:r w:rsidR="009E23B9">
        <w:rPr>
          <w:rStyle w:val="ReportTemplate"/>
        </w:rPr>
        <w:t>new legislation</w:t>
      </w:r>
      <w:r w:rsidR="000B21D3">
        <w:rPr>
          <w:rStyle w:val="ReportTemplate"/>
        </w:rPr>
        <w:t xml:space="preserve">, for example in </w:t>
      </w:r>
      <w:r w:rsidR="001D073C">
        <w:rPr>
          <w:rStyle w:val="ReportTemplate"/>
        </w:rPr>
        <w:t xml:space="preserve">land use management and how that could support green energy and </w:t>
      </w:r>
      <w:r w:rsidR="0042772E">
        <w:rPr>
          <w:rStyle w:val="ReportTemplate"/>
        </w:rPr>
        <w:t xml:space="preserve">providing more green spaces and natural habitats. </w:t>
      </w:r>
    </w:p>
    <w:p w14:paraId="2EA9A61F" w14:textId="77777777" w:rsidR="003231E4" w:rsidRPr="00003CA2" w:rsidRDefault="003231E4" w:rsidP="003231E4">
      <w:pPr>
        <w:pStyle w:val="ListParagraph"/>
        <w:numPr>
          <w:ilvl w:val="0"/>
          <w:numId w:val="0"/>
        </w:numPr>
        <w:ind w:left="360"/>
        <w:rPr>
          <w:rStyle w:val="ReportTemplate"/>
        </w:rPr>
      </w:pPr>
    </w:p>
    <w:p w14:paraId="71570374" w14:textId="03C3637D" w:rsidR="0042772E" w:rsidRDefault="0042772E" w:rsidP="008B0C47">
      <w:pPr>
        <w:pStyle w:val="ListParagraph"/>
        <w:numPr>
          <w:ilvl w:val="0"/>
          <w:numId w:val="0"/>
        </w:numPr>
        <w:ind w:left="360"/>
        <w:rPr>
          <w:rStyle w:val="ReportTemplate"/>
        </w:rPr>
      </w:pPr>
      <w:r w:rsidRPr="008B0C47">
        <w:rPr>
          <w:rStyle w:val="ReportTemplate"/>
          <w:b/>
          <w:bCs/>
        </w:rPr>
        <w:t>Recent Environment Agency activity on climate change</w:t>
      </w:r>
    </w:p>
    <w:p w14:paraId="55E24CD1" w14:textId="77777777" w:rsidR="0042772E" w:rsidRDefault="0042772E" w:rsidP="0042772E">
      <w:pPr>
        <w:pStyle w:val="ListParagraph"/>
        <w:numPr>
          <w:ilvl w:val="0"/>
          <w:numId w:val="0"/>
        </w:numPr>
        <w:ind w:left="360"/>
        <w:rPr>
          <w:rStyle w:val="ReportTemplate"/>
        </w:rPr>
      </w:pPr>
    </w:p>
    <w:p w14:paraId="1D352CA1" w14:textId="0D0D01CE" w:rsidR="004C6DEA" w:rsidRDefault="00B60E03" w:rsidP="0042772E">
      <w:pPr>
        <w:pStyle w:val="ListParagraph"/>
        <w:numPr>
          <w:ilvl w:val="1"/>
          <w:numId w:val="1"/>
        </w:numPr>
        <w:rPr>
          <w:rStyle w:val="ReportTemplate"/>
        </w:rPr>
      </w:pPr>
      <w:r>
        <w:rPr>
          <w:rStyle w:val="ReportTemplate"/>
        </w:rPr>
        <w:t xml:space="preserve">In the run up to the UN COP26 climate change conference the Environment </w:t>
      </w:r>
      <w:r w:rsidR="00771A9E">
        <w:rPr>
          <w:rStyle w:val="ReportTemplate"/>
        </w:rPr>
        <w:t xml:space="preserve">Agency </w:t>
      </w:r>
      <w:r w:rsidR="00AC352C">
        <w:rPr>
          <w:rStyle w:val="ReportTemplate"/>
        </w:rPr>
        <w:t xml:space="preserve"> </w:t>
      </w:r>
      <w:r>
        <w:rPr>
          <w:rStyle w:val="ReportTemplate"/>
        </w:rPr>
        <w:t xml:space="preserve">published </w:t>
      </w:r>
      <w:r w:rsidR="00A01DE1">
        <w:rPr>
          <w:rStyle w:val="ReportTemplate"/>
        </w:rPr>
        <w:t xml:space="preserve">its </w:t>
      </w:r>
      <w:hyperlink r:id="rId11" w:history="1">
        <w:r w:rsidR="00A01DE1" w:rsidRPr="00202895">
          <w:rPr>
            <w:rStyle w:val="Hyperlink"/>
          </w:rPr>
          <w:t>third report to</w:t>
        </w:r>
        <w:r w:rsidR="00E164D9" w:rsidRPr="00202895">
          <w:rPr>
            <w:rStyle w:val="Hyperlink"/>
          </w:rPr>
          <w:t xml:space="preserve"> Defra</w:t>
        </w:r>
        <w:r w:rsidR="00A01DE1" w:rsidRPr="00202895">
          <w:rPr>
            <w:rStyle w:val="Hyperlink"/>
          </w:rPr>
          <w:t xml:space="preserve"> on adaptation to climate change</w:t>
        </w:r>
      </w:hyperlink>
      <w:r w:rsidR="00A01DE1">
        <w:rPr>
          <w:rStyle w:val="ReportTemplate"/>
        </w:rPr>
        <w:t xml:space="preserve">, with the headline of </w:t>
      </w:r>
      <w:r>
        <w:rPr>
          <w:rStyle w:val="ReportTemplate"/>
        </w:rPr>
        <w:t>“Adapt or Die”</w:t>
      </w:r>
      <w:r w:rsidR="00A01DE1">
        <w:rPr>
          <w:rStyle w:val="ReportTemplate"/>
        </w:rPr>
        <w:t xml:space="preserve">. </w:t>
      </w:r>
      <w:r w:rsidR="00A87A45">
        <w:rPr>
          <w:rStyle w:val="ReportTemplate"/>
        </w:rPr>
        <w:t>The</w:t>
      </w:r>
      <w:r w:rsidR="00A20B5E">
        <w:rPr>
          <w:rStyle w:val="ReportTemplate"/>
        </w:rPr>
        <w:t>ir assessment of the challenges included an estimate that</w:t>
      </w:r>
      <w:r w:rsidR="00A87A45">
        <w:rPr>
          <w:rStyle w:val="ReportTemplate"/>
        </w:rPr>
        <w:t xml:space="preserve"> </w:t>
      </w:r>
      <w:r w:rsidR="00D61F0E">
        <w:rPr>
          <w:rStyle w:val="ReportTemplate"/>
        </w:rPr>
        <w:t xml:space="preserve">an extra 3.4 billion litres of water </w:t>
      </w:r>
      <w:r w:rsidR="009D0374">
        <w:rPr>
          <w:rStyle w:val="ReportTemplate"/>
        </w:rPr>
        <w:t xml:space="preserve">will be needed </w:t>
      </w:r>
      <w:r w:rsidR="00D61F0E">
        <w:rPr>
          <w:rStyle w:val="ReportTemplate"/>
        </w:rPr>
        <w:t xml:space="preserve">from </w:t>
      </w:r>
      <w:r w:rsidR="00BC6193">
        <w:rPr>
          <w:rStyle w:val="ReportTemplate"/>
        </w:rPr>
        <w:t xml:space="preserve">public water supplies </w:t>
      </w:r>
      <w:r w:rsidR="009D0374">
        <w:rPr>
          <w:rStyle w:val="ReportTemplate"/>
        </w:rPr>
        <w:t>by 2050</w:t>
      </w:r>
      <w:r w:rsidR="00D12413">
        <w:rPr>
          <w:rStyle w:val="ReportTemplate"/>
        </w:rPr>
        <w:t xml:space="preserve">. </w:t>
      </w:r>
      <w:r w:rsidR="004C6DEA">
        <w:rPr>
          <w:rStyle w:val="ReportTemplate"/>
        </w:rPr>
        <w:t xml:space="preserve">The EA note that this will require strategic approach to water management. </w:t>
      </w:r>
    </w:p>
    <w:p w14:paraId="13A15932" w14:textId="77777777" w:rsidR="009D0374" w:rsidRDefault="009D0374" w:rsidP="009D0374">
      <w:pPr>
        <w:pStyle w:val="ListParagraph"/>
        <w:numPr>
          <w:ilvl w:val="0"/>
          <w:numId w:val="0"/>
        </w:numPr>
        <w:ind w:left="360"/>
        <w:rPr>
          <w:rStyle w:val="ReportTemplate"/>
        </w:rPr>
      </w:pPr>
    </w:p>
    <w:p w14:paraId="445C7D41" w14:textId="26EA1EB2" w:rsidR="00DA4337" w:rsidRDefault="00650FBD" w:rsidP="004C6DEA">
      <w:pPr>
        <w:pStyle w:val="ListParagraph"/>
        <w:numPr>
          <w:ilvl w:val="1"/>
          <w:numId w:val="1"/>
        </w:numPr>
        <w:rPr>
          <w:rStyle w:val="ReportTemplate"/>
        </w:rPr>
      </w:pPr>
      <w:r>
        <w:rPr>
          <w:rStyle w:val="ReportTemplate"/>
        </w:rPr>
        <w:t xml:space="preserve">The EA report is a call to action on adaptation. </w:t>
      </w:r>
      <w:r w:rsidR="001B07BA">
        <w:rPr>
          <w:rStyle w:val="ReportTemplate"/>
        </w:rPr>
        <w:t>They argue that upfront investment in adaptation is cheaper in the long term than dealing with the consequences of sev</w:t>
      </w:r>
      <w:r w:rsidR="002A3DEE">
        <w:rPr>
          <w:rStyle w:val="ReportTemplate"/>
        </w:rPr>
        <w:t>ere</w:t>
      </w:r>
      <w:r w:rsidR="001B07BA">
        <w:rPr>
          <w:rStyle w:val="ReportTemplate"/>
        </w:rPr>
        <w:t xml:space="preserve"> weather. </w:t>
      </w:r>
      <w:r w:rsidR="004C6DEA">
        <w:rPr>
          <w:rStyle w:val="ReportTemplate"/>
        </w:rPr>
        <w:t xml:space="preserve">They note that </w:t>
      </w:r>
      <w:r w:rsidR="00177A71">
        <w:rPr>
          <w:rStyle w:val="ReportTemplate"/>
        </w:rPr>
        <w:t>Environment Agency cannot protect everyone</w:t>
      </w:r>
      <w:r w:rsidR="004C6DEA">
        <w:rPr>
          <w:rStyle w:val="ReportTemplate"/>
        </w:rPr>
        <w:t xml:space="preserve">, and </w:t>
      </w:r>
      <w:r w:rsidR="00177A71">
        <w:rPr>
          <w:rStyle w:val="ReportTemplate"/>
        </w:rPr>
        <w:t xml:space="preserve">communities and businesses </w:t>
      </w:r>
      <w:r w:rsidR="004C6DEA">
        <w:rPr>
          <w:rStyle w:val="ReportTemplate"/>
        </w:rPr>
        <w:t xml:space="preserve">will need help and support </w:t>
      </w:r>
      <w:r w:rsidR="00177A71">
        <w:rPr>
          <w:rStyle w:val="ReportTemplate"/>
        </w:rPr>
        <w:t>to become more resilient to climate change</w:t>
      </w:r>
      <w:r w:rsidR="007A0CAF">
        <w:rPr>
          <w:rStyle w:val="ReportTemplate"/>
        </w:rPr>
        <w:t>.</w:t>
      </w:r>
    </w:p>
    <w:p w14:paraId="107DC789" w14:textId="77777777" w:rsidR="00DA4337" w:rsidRDefault="00DA4337" w:rsidP="00DA4337">
      <w:pPr>
        <w:pStyle w:val="ListParagraph"/>
        <w:numPr>
          <w:ilvl w:val="0"/>
          <w:numId w:val="0"/>
        </w:numPr>
        <w:ind w:left="792"/>
        <w:rPr>
          <w:rStyle w:val="ReportTemplate"/>
        </w:rPr>
      </w:pPr>
    </w:p>
    <w:p w14:paraId="0E6EFBAF" w14:textId="57F57E14" w:rsidR="00ED4415" w:rsidRDefault="00341E15" w:rsidP="00177A71">
      <w:pPr>
        <w:pStyle w:val="ListParagraph"/>
        <w:numPr>
          <w:ilvl w:val="1"/>
          <w:numId w:val="1"/>
        </w:numPr>
        <w:rPr>
          <w:rStyle w:val="ReportTemplate"/>
        </w:rPr>
      </w:pPr>
      <w:r>
        <w:rPr>
          <w:rStyle w:val="ReportTemplate"/>
        </w:rPr>
        <w:t xml:space="preserve">The report considers the role of the EA as a regulator, and </w:t>
      </w:r>
      <w:r w:rsidR="005E1C90">
        <w:rPr>
          <w:rStyle w:val="ReportTemplate"/>
        </w:rPr>
        <w:t>flags that e</w:t>
      </w:r>
      <w:r w:rsidR="006D4DAD">
        <w:rPr>
          <w:rStyle w:val="ReportTemplate"/>
        </w:rPr>
        <w:t xml:space="preserve">nvironmental law and regulation will need regular updating to reflect the </w:t>
      </w:r>
      <w:r w:rsidR="0092459B">
        <w:rPr>
          <w:rStyle w:val="ReportTemplate"/>
        </w:rPr>
        <w:t>pace of climate change</w:t>
      </w:r>
      <w:r w:rsidR="005E1C90">
        <w:rPr>
          <w:rStyle w:val="ReportTemplate"/>
        </w:rPr>
        <w:t xml:space="preserve">. For example, </w:t>
      </w:r>
      <w:r w:rsidR="0092459B">
        <w:rPr>
          <w:rStyle w:val="ReportTemplate"/>
        </w:rPr>
        <w:t>lower river levels will intensify levels of pollutants</w:t>
      </w:r>
      <w:r w:rsidR="005E1C90">
        <w:rPr>
          <w:rStyle w:val="ReportTemplate"/>
        </w:rPr>
        <w:t xml:space="preserve">. </w:t>
      </w:r>
    </w:p>
    <w:p w14:paraId="7FF2AE76" w14:textId="77777777" w:rsidR="0021673E" w:rsidRDefault="0021673E" w:rsidP="0021673E">
      <w:pPr>
        <w:pStyle w:val="ListParagraph"/>
        <w:numPr>
          <w:ilvl w:val="0"/>
          <w:numId w:val="0"/>
        </w:numPr>
        <w:ind w:left="360"/>
        <w:rPr>
          <w:rStyle w:val="ReportTemplate"/>
        </w:rPr>
      </w:pPr>
    </w:p>
    <w:p w14:paraId="22850C8E" w14:textId="1F4714D9" w:rsidR="0092459B" w:rsidRDefault="00AE0F72" w:rsidP="00177A71">
      <w:pPr>
        <w:pStyle w:val="ListParagraph"/>
        <w:numPr>
          <w:ilvl w:val="1"/>
          <w:numId w:val="1"/>
        </w:numPr>
        <w:rPr>
          <w:rStyle w:val="ReportTemplate"/>
        </w:rPr>
      </w:pPr>
      <w:r>
        <w:rPr>
          <w:rStyle w:val="ReportTemplate"/>
        </w:rPr>
        <w:t>EA support the principle that n</w:t>
      </w:r>
      <w:r w:rsidR="00570D3C">
        <w:rPr>
          <w:rStyle w:val="ReportTemplate"/>
        </w:rPr>
        <w:t xml:space="preserve">ature and </w:t>
      </w:r>
      <w:r w:rsidR="00AB2359">
        <w:rPr>
          <w:rStyle w:val="ReportTemplate"/>
        </w:rPr>
        <w:t xml:space="preserve">ecosystems </w:t>
      </w:r>
      <w:r w:rsidR="007F1112">
        <w:rPr>
          <w:rStyle w:val="ReportTemplate"/>
        </w:rPr>
        <w:t>are essential to human health and wellbeing</w:t>
      </w:r>
      <w:r w:rsidR="0048072E">
        <w:rPr>
          <w:rStyle w:val="ReportTemplate"/>
        </w:rPr>
        <w:t>. They argue that they</w:t>
      </w:r>
      <w:r w:rsidR="007F1112">
        <w:rPr>
          <w:rStyle w:val="ReportTemplate"/>
        </w:rPr>
        <w:t xml:space="preserve"> must be </w:t>
      </w:r>
      <w:r w:rsidR="00E97DC5">
        <w:rPr>
          <w:rStyle w:val="ReportTemplate"/>
        </w:rPr>
        <w:t>seen as critical to development</w:t>
      </w:r>
      <w:r w:rsidR="0048072E">
        <w:rPr>
          <w:rStyle w:val="ReportTemplate"/>
        </w:rPr>
        <w:t>, rather than an obstacle</w:t>
      </w:r>
      <w:r w:rsidR="00475661">
        <w:rPr>
          <w:rStyle w:val="ReportTemplate"/>
        </w:rPr>
        <w:t xml:space="preserve">. </w:t>
      </w:r>
    </w:p>
    <w:p w14:paraId="0EDAF224" w14:textId="77777777" w:rsidR="00000E1E" w:rsidRDefault="00000E1E" w:rsidP="00000E1E">
      <w:pPr>
        <w:pStyle w:val="ListParagraph"/>
        <w:numPr>
          <w:ilvl w:val="0"/>
          <w:numId w:val="0"/>
        </w:numPr>
        <w:ind w:left="360"/>
        <w:rPr>
          <w:rStyle w:val="ReportTemplate"/>
        </w:rPr>
      </w:pPr>
    </w:p>
    <w:p w14:paraId="38B06DB6" w14:textId="7D1A1B8D" w:rsidR="00E97DC5" w:rsidRDefault="001C114E" w:rsidP="00177A71">
      <w:pPr>
        <w:pStyle w:val="ListParagraph"/>
        <w:numPr>
          <w:ilvl w:val="1"/>
          <w:numId w:val="1"/>
        </w:numPr>
        <w:rPr>
          <w:rStyle w:val="ReportTemplate"/>
        </w:rPr>
      </w:pPr>
      <w:r>
        <w:rPr>
          <w:rStyle w:val="ReportTemplate"/>
        </w:rPr>
        <w:t>The</w:t>
      </w:r>
      <w:r w:rsidR="00000E1E">
        <w:rPr>
          <w:rStyle w:val="ReportTemplate"/>
        </w:rPr>
        <w:t xml:space="preserve"> report includes a</w:t>
      </w:r>
      <w:r>
        <w:rPr>
          <w:rStyle w:val="ReportTemplate"/>
        </w:rPr>
        <w:t xml:space="preserve"> warn</w:t>
      </w:r>
      <w:r w:rsidR="00000E1E">
        <w:rPr>
          <w:rStyle w:val="ReportTemplate"/>
        </w:rPr>
        <w:t>ing</w:t>
      </w:r>
      <w:r>
        <w:rPr>
          <w:rStyle w:val="ReportTemplate"/>
        </w:rPr>
        <w:t xml:space="preserve"> that </w:t>
      </w:r>
      <w:r w:rsidR="00F32823">
        <w:rPr>
          <w:rStyle w:val="ReportTemplate"/>
        </w:rPr>
        <w:t xml:space="preserve">dealing with an increase in the number and severity of climate related incidents will require a stronger emergency response, diverting resources from other activity. </w:t>
      </w:r>
    </w:p>
    <w:p w14:paraId="6F740455" w14:textId="79CC57B9" w:rsidR="00123FEB" w:rsidRPr="00123FEB" w:rsidRDefault="00B425D5" w:rsidP="00123FEB">
      <w:pPr>
        <w:ind w:left="360" w:hanging="360"/>
        <w:rPr>
          <w:b/>
          <w:bCs/>
        </w:rPr>
      </w:pPr>
      <w:r>
        <w:rPr>
          <w:b/>
          <w:bCs/>
        </w:rPr>
        <w:t xml:space="preserve">Recap on LGA policy on </w:t>
      </w:r>
      <w:r w:rsidR="00B5671C" w:rsidRPr="004F2519">
        <w:rPr>
          <w:b/>
          <w:bCs/>
        </w:rPr>
        <w:t>a</w:t>
      </w:r>
      <w:r w:rsidR="004F2519" w:rsidRPr="004F2519">
        <w:rPr>
          <w:b/>
          <w:bCs/>
        </w:rPr>
        <w:t>dapting to climate change and restoring nature</w:t>
      </w:r>
    </w:p>
    <w:p w14:paraId="7A6213A0" w14:textId="3C68BDA4" w:rsidR="00C75C78" w:rsidRDefault="00551BCD" w:rsidP="00C75C78">
      <w:pPr>
        <w:pStyle w:val="ListParagraph"/>
      </w:pPr>
      <w:r>
        <w:rPr>
          <w:rStyle w:val="ReportTemplate"/>
        </w:rPr>
        <w:t xml:space="preserve">The LGA has taken key messages to the COP26 conference on climate change, including the themes of adaptation and restoring nature. </w:t>
      </w:r>
      <w:r w:rsidR="00773DA6">
        <w:rPr>
          <w:rStyle w:val="ReportTemplate"/>
        </w:rPr>
        <w:t>T</w:t>
      </w:r>
      <w:r w:rsidR="00DC4A36" w:rsidRPr="00773DA6">
        <w:rPr>
          <w:rStyle w:val="ReportTemplate"/>
        </w:rPr>
        <w:t xml:space="preserve">he EA and the LGA </w:t>
      </w:r>
      <w:r w:rsidR="00773DA6">
        <w:rPr>
          <w:rStyle w:val="ReportTemplate"/>
        </w:rPr>
        <w:t>share a lot of common groun</w:t>
      </w:r>
      <w:r w:rsidR="00D15059">
        <w:rPr>
          <w:rStyle w:val="ReportTemplate"/>
        </w:rPr>
        <w:t xml:space="preserve">d, for example on </w:t>
      </w:r>
      <w:r w:rsidR="00E26CD2" w:rsidRPr="00773DA6">
        <w:rPr>
          <w:rStyle w:val="ReportTemplate"/>
        </w:rPr>
        <w:t>the need for a strong national and local partnership</w:t>
      </w:r>
      <w:r w:rsidR="00773DA6">
        <w:rPr>
          <w:rStyle w:val="ReportTemplate"/>
        </w:rPr>
        <w:t xml:space="preserve"> approach</w:t>
      </w:r>
      <w:r w:rsidR="00922974">
        <w:rPr>
          <w:rStyle w:val="ReportTemplate"/>
        </w:rPr>
        <w:t xml:space="preserve">.  </w:t>
      </w:r>
    </w:p>
    <w:p w14:paraId="71FAD7E4" w14:textId="5F4030D9" w:rsidR="00C75C78" w:rsidRDefault="00C75C78" w:rsidP="00981FD2">
      <w:pPr>
        <w:pStyle w:val="ListParagraph"/>
        <w:numPr>
          <w:ilvl w:val="0"/>
          <w:numId w:val="0"/>
        </w:numPr>
        <w:ind w:left="360"/>
      </w:pPr>
    </w:p>
    <w:p w14:paraId="50D720D2" w14:textId="389B5045" w:rsidR="00123FEB" w:rsidRDefault="00C75C78" w:rsidP="00C75C78">
      <w:pPr>
        <w:pStyle w:val="ListParagraph"/>
      </w:pPr>
      <w:r>
        <w:t xml:space="preserve">Our </w:t>
      </w:r>
      <w:r w:rsidR="00922974">
        <w:t xml:space="preserve">asks </w:t>
      </w:r>
      <w:r w:rsidR="00981FD2">
        <w:t>of national government are to:</w:t>
      </w:r>
    </w:p>
    <w:p w14:paraId="4224E52D" w14:textId="59C8B35C" w:rsidR="00123FEB" w:rsidRPr="00123FEB" w:rsidRDefault="00BF2A73" w:rsidP="00123FEB">
      <w:pPr>
        <w:numPr>
          <w:ilvl w:val="0"/>
          <w:numId w:val="5"/>
        </w:numPr>
      </w:pPr>
      <w:r>
        <w:t>D</w:t>
      </w:r>
      <w:r w:rsidR="00123FEB" w:rsidRPr="00123FEB">
        <w:t>evolve</w:t>
      </w:r>
      <w:r>
        <w:t xml:space="preserve"> f</w:t>
      </w:r>
      <w:r w:rsidRPr="00123FEB">
        <w:t xml:space="preserve">unding for flood defences </w:t>
      </w:r>
      <w:r>
        <w:t>to</w:t>
      </w:r>
      <w:r w:rsidR="00123FEB" w:rsidRPr="00123FEB">
        <w:t xml:space="preserve"> local areas</w:t>
      </w:r>
      <w:r>
        <w:t xml:space="preserve">, and this </w:t>
      </w:r>
      <w:r w:rsidR="009B572A">
        <w:t xml:space="preserve">must  be part of a new </w:t>
      </w:r>
      <w:r w:rsidR="00123FEB" w:rsidRPr="00123FEB">
        <w:t xml:space="preserve"> national framework for addressing the climate emergency</w:t>
      </w:r>
    </w:p>
    <w:p w14:paraId="1C78C97D" w14:textId="6802518A" w:rsidR="00123FEB" w:rsidRPr="00123FEB" w:rsidRDefault="00981FD2" w:rsidP="00123FEB">
      <w:pPr>
        <w:numPr>
          <w:ilvl w:val="0"/>
          <w:numId w:val="5"/>
        </w:numPr>
      </w:pPr>
      <w:r>
        <w:lastRenderedPageBreak/>
        <w:t>B</w:t>
      </w:r>
      <w:r w:rsidR="00123FEB" w:rsidRPr="00123FEB">
        <w:t>ack locally developed adaptation pilots to test out different, integrated approaches, providing useful data on the costs and benefits of different approaches, interdependencies and inequalities.</w:t>
      </w:r>
    </w:p>
    <w:p w14:paraId="60D68797" w14:textId="40563721" w:rsidR="00123FEB" w:rsidRPr="00123FEB" w:rsidRDefault="00123FEB" w:rsidP="00981FD2">
      <w:pPr>
        <w:numPr>
          <w:ilvl w:val="0"/>
          <w:numId w:val="5"/>
        </w:numPr>
      </w:pPr>
      <w:r w:rsidRPr="00123FEB">
        <w:t>Work with local government on renewed and fully funded plans for adaptation.</w:t>
      </w:r>
    </w:p>
    <w:p w14:paraId="211C9B20" w14:textId="77777777" w:rsidR="00123FEB" w:rsidRPr="00123FEB" w:rsidRDefault="00123FEB" w:rsidP="00123FEB">
      <w:pPr>
        <w:numPr>
          <w:ilvl w:val="0"/>
          <w:numId w:val="5"/>
        </w:numPr>
      </w:pPr>
      <w:r w:rsidRPr="00123FEB">
        <w:t>Integrate adaptation into current and forthcoming policies such as Building Regulations and National Planning Policy Framework reviews and, the Heat and Buildings and Net Zero strategies.</w:t>
      </w:r>
    </w:p>
    <w:p w14:paraId="15C013C1" w14:textId="77777777" w:rsidR="00123FEB" w:rsidRPr="00123FEB" w:rsidRDefault="00123FEB" w:rsidP="00123FEB">
      <w:pPr>
        <w:numPr>
          <w:ilvl w:val="0"/>
          <w:numId w:val="3"/>
        </w:numPr>
      </w:pPr>
      <w:r w:rsidRPr="00123FEB">
        <w:t>The Environment Bill will create powerful new laws to protect and enhance the environment, and it points to a new environmental relationship between local and national government, with potentially greater responsibility sitting with councils. Local government is well placed to take the lead on this agenda but to deliver on these ambitious plans they will need to have appropriately skilled staff and be given adequate resources to deliver new duties through the new burdens process (such as Local Nature Recovery Strategies and Biodiversity Net Gain).</w:t>
      </w:r>
    </w:p>
    <w:p w14:paraId="2C9AB353" w14:textId="639BC642" w:rsidR="007440D2" w:rsidRDefault="00123FEB" w:rsidP="0062762F">
      <w:pPr>
        <w:numPr>
          <w:ilvl w:val="0"/>
          <w:numId w:val="3"/>
        </w:numPr>
        <w:rPr>
          <w:rStyle w:val="ReportTemplate"/>
        </w:rPr>
      </w:pPr>
      <w:r w:rsidRPr="00123FEB">
        <w:t>There is a bigger set of opportunities to deliver change if the Environment Bill is properly aligned with the Agriculture Act and reform of the planning system. Getting land use right is a key factor in protecting nature and meeting net zero targets. We want to work with government to develop a holistic approach to tackling the climate emergency across these key pieces of legislation.</w:t>
      </w:r>
      <w:r w:rsidR="0062762F">
        <w:br/>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17E0913" w14:textId="56772461" w:rsidR="00650884" w:rsidRPr="00226D59" w:rsidRDefault="00226D59" w:rsidP="00226D59">
      <w:pPr>
        <w:pStyle w:val="ListParagraph"/>
        <w:rPr>
          <w:rStyle w:val="ReportTemplate"/>
          <w:iCs/>
        </w:rPr>
      </w:pPr>
      <w:r>
        <w:rPr>
          <w:rStyle w:val="ReportTemplate"/>
          <w:iCs/>
        </w:rPr>
        <w:t xml:space="preserve">Wales faces similar climate change </w:t>
      </w:r>
      <w:r w:rsidR="00223FC9">
        <w:rPr>
          <w:rStyle w:val="ReportTemplate"/>
          <w:iCs/>
        </w:rPr>
        <w:t xml:space="preserve">challenges. </w:t>
      </w:r>
      <w:r w:rsidRPr="00226D59">
        <w:rPr>
          <w:rStyle w:val="ReportTemplate"/>
          <w:iCs/>
        </w:rPr>
        <w:t xml:space="preserve">Natural </w:t>
      </w:r>
      <w:r w:rsidR="00164A8F" w:rsidRPr="00226D59">
        <w:rPr>
          <w:rStyle w:val="ReportTemplate"/>
          <w:iCs/>
        </w:rPr>
        <w:t xml:space="preserve">Resources </w:t>
      </w:r>
      <w:r w:rsidRPr="00226D59">
        <w:rPr>
          <w:rStyle w:val="ReportTemplate"/>
          <w:iCs/>
        </w:rPr>
        <w:t xml:space="preserve">Wales </w:t>
      </w:r>
      <w:r w:rsidR="00223FC9">
        <w:rPr>
          <w:rStyle w:val="ReportTemplate"/>
          <w:iCs/>
        </w:rPr>
        <w:t xml:space="preserve">performs a similar function to the Environment Agency in Wales, and is sponsored by the Welsh Government. </w:t>
      </w:r>
    </w:p>
    <w:p w14:paraId="2BD860F7" w14:textId="77777777" w:rsidR="000A5B12" w:rsidRDefault="000A5B12" w:rsidP="000A5B12">
      <w:pPr>
        <w:ind w:left="0" w:firstLine="0"/>
        <w:rPr>
          <w:b/>
          <w:bCs/>
        </w:rPr>
      </w:pPr>
    </w:p>
    <w:p w14:paraId="61EEE559" w14:textId="77777777" w:rsidR="0062762F" w:rsidRDefault="0062762F">
      <w:pPr>
        <w:spacing w:line="259" w:lineRule="auto"/>
        <w:ind w:left="0" w:firstLine="0"/>
        <w:rPr>
          <w:b/>
          <w:bCs/>
        </w:rPr>
      </w:pPr>
      <w:r>
        <w:rPr>
          <w:b/>
          <w:bCs/>
        </w:rPr>
        <w:br w:type="page"/>
      </w:r>
    </w:p>
    <w:p w14:paraId="0F4F8067" w14:textId="362DF206" w:rsidR="000A5B12" w:rsidRPr="0062762F" w:rsidRDefault="000A5B12" w:rsidP="000A5B12">
      <w:pPr>
        <w:ind w:left="0" w:firstLine="0"/>
        <w:rPr>
          <w:b/>
          <w:bCs/>
          <w:sz w:val="24"/>
          <w:szCs w:val="24"/>
        </w:rPr>
      </w:pPr>
      <w:r w:rsidRPr="0062762F">
        <w:rPr>
          <w:b/>
          <w:bCs/>
          <w:sz w:val="24"/>
          <w:szCs w:val="24"/>
        </w:rPr>
        <w:lastRenderedPageBreak/>
        <w:t>Biography for Dr Tony Grayling</w:t>
      </w:r>
      <w:r w:rsidR="0062762F" w:rsidRPr="0062762F">
        <w:rPr>
          <w:b/>
          <w:bCs/>
          <w:sz w:val="24"/>
          <w:szCs w:val="24"/>
        </w:rPr>
        <w:br/>
      </w:r>
      <w:r w:rsidRPr="0062762F">
        <w:rPr>
          <w:b/>
          <w:bCs/>
          <w:sz w:val="24"/>
          <w:szCs w:val="24"/>
        </w:rPr>
        <w:t>Director, Sustainable Business and Development, Environment Agency</w:t>
      </w:r>
    </w:p>
    <w:p w14:paraId="5AE89FA2" w14:textId="1BAA9F02" w:rsidR="000A5B12" w:rsidRDefault="000A5B12" w:rsidP="000A5B12">
      <w:pPr>
        <w:ind w:left="0" w:firstLine="0"/>
      </w:pPr>
      <w:r>
        <w:t xml:space="preserve">Tony Grayling is Director of Sustainable Business and Development for the Environment Agency (EA), the principle environmental regulator in England. He leads EA’s work on strategic policy issues including climate change, sustainable development and the 25 Year Environment Plan. He previously led the Environment Agency’s work on EU exit and the National Flood Resilience Review. </w:t>
      </w:r>
    </w:p>
    <w:p w14:paraId="6BAC82CC" w14:textId="2940FEF7" w:rsidR="009B6F95" w:rsidRDefault="000A5B12" w:rsidP="000A5B12">
      <w:pPr>
        <w:ind w:left="0" w:firstLine="0"/>
      </w:pPr>
      <w:r>
        <w:t>Tony was a special adviser to David Miliband and Hilary Benn, successive Secretaries of State for Environment, Food and Rural Affairs, helping to design the UK’s Climate Change Act 2008. From 2002 to 2006 he was an associate director and head of the sustainability team at the Institute for Public Policy Research, a UK think tank, which he joined in 1999 as a research fellow. He was a special adviser to the Minister for Transport, Gavin Strang, from 1997-98 during the development of the UK governments 1998 transport white paper and before that a researcher successively to Labour MPs Ron Davies and Anne Campbell. Educated at Thorpe St Andrew School, Norwich and Fitzwilliam College, he has a first class degree in natural sciences and a PhD in plant sciences both from Cambridge University.</w:t>
      </w:r>
    </w:p>
    <w:p w14:paraId="23909C7A" w14:textId="77777777" w:rsidR="000B44D4" w:rsidRPr="00C803F3" w:rsidRDefault="000B44D4" w:rsidP="000B44D4">
      <w:pPr>
        <w:ind w:left="0" w:firstLine="0"/>
      </w:pPr>
    </w:p>
    <w:sectPr w:rsidR="000B44D4" w:rsidRPr="00C803F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C3643" w14:textId="77777777" w:rsidR="00E35D8C" w:rsidRPr="00C803F3" w:rsidRDefault="00E35D8C" w:rsidP="00C803F3">
      <w:r>
        <w:separator/>
      </w:r>
    </w:p>
  </w:endnote>
  <w:endnote w:type="continuationSeparator" w:id="0">
    <w:p w14:paraId="35AD010D" w14:textId="77777777" w:rsidR="00E35D8C" w:rsidRPr="00C803F3" w:rsidRDefault="00E35D8C" w:rsidP="00C803F3">
      <w:r>
        <w:continuationSeparator/>
      </w:r>
    </w:p>
  </w:endnote>
  <w:endnote w:type="continuationNotice" w:id="1">
    <w:p w14:paraId="3D7A60B6" w14:textId="77777777" w:rsidR="00E35D8C" w:rsidRDefault="00E35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D2EE" w14:textId="77777777" w:rsidR="00BC2267" w:rsidRDefault="00BC2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36EEB4BF"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C51D" w14:textId="77777777" w:rsidR="00BC2267" w:rsidRDefault="00BC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EC3B" w14:textId="77777777" w:rsidR="00E35D8C" w:rsidRPr="00C803F3" w:rsidRDefault="00E35D8C" w:rsidP="00C803F3">
      <w:r>
        <w:separator/>
      </w:r>
    </w:p>
  </w:footnote>
  <w:footnote w:type="continuationSeparator" w:id="0">
    <w:p w14:paraId="6BCA90E9" w14:textId="77777777" w:rsidR="00E35D8C" w:rsidRPr="00C803F3" w:rsidRDefault="00E35D8C" w:rsidP="00C803F3">
      <w:r>
        <w:continuationSeparator/>
      </w:r>
    </w:p>
  </w:footnote>
  <w:footnote w:type="continuationNotice" w:id="1">
    <w:p w14:paraId="339BABF6" w14:textId="77777777" w:rsidR="00E35D8C" w:rsidRDefault="00E35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20E3" w14:textId="77777777" w:rsidR="00BC2267" w:rsidRDefault="00BC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4802B31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16AD27B8" w14:textId="77777777" w:rsidR="0060029B" w:rsidRPr="003E2A66" w:rsidRDefault="0060029B" w:rsidP="003E2A66">
              <w:pPr>
                <w:ind w:left="0" w:firstLine="0"/>
                <w:rPr>
                  <w:b/>
                  <w:bCs/>
                </w:rPr>
              </w:pPr>
              <w:r w:rsidRPr="003E2A66">
                <w:rPr>
                  <w:b/>
                  <w:bCs/>
                </w:rPr>
                <w:t>Environment, Economy, Housing and Transport Board</w:t>
              </w:r>
            </w:p>
            <w:p w14:paraId="740E29EA" w14:textId="15B332B6" w:rsidR="000F69FB" w:rsidRPr="00C803F3" w:rsidRDefault="000F69FB" w:rsidP="00C803F3"/>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11-18T00:00:00Z">
              <w:dateFormat w:val="d MMMM yyyy"/>
              <w:lid w:val="en-GB"/>
              <w:storeMappedDataAs w:val="text"/>
              <w:calendar w:val="gregorian"/>
            </w:date>
          </w:sdtPr>
          <w:sdtEndPr/>
          <w:sdtContent>
            <w:p w14:paraId="2A2DEEF4" w14:textId="033131D9" w:rsidR="000F69FB" w:rsidRPr="00C803F3" w:rsidRDefault="00157E56" w:rsidP="00C803F3">
              <w:r>
                <w:t>18 November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B42C" w14:textId="77777777" w:rsidR="00BC2267" w:rsidRDefault="00BC2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642910"/>
    <w:multiLevelType w:val="hybridMultilevel"/>
    <w:tmpl w:val="EC063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D76DC9"/>
    <w:multiLevelType w:val="hybridMultilevel"/>
    <w:tmpl w:val="FFFFFFFF"/>
    <w:lvl w:ilvl="0" w:tplc="23281D98">
      <w:start w:val="1"/>
      <w:numFmt w:val="bullet"/>
      <w:lvlText w:val="·"/>
      <w:lvlJc w:val="left"/>
      <w:pPr>
        <w:ind w:left="720" w:hanging="360"/>
      </w:pPr>
      <w:rPr>
        <w:rFonts w:ascii="Symbol" w:hAnsi="Symbol" w:hint="default"/>
      </w:rPr>
    </w:lvl>
    <w:lvl w:ilvl="1" w:tplc="ABAA4470">
      <w:start w:val="1"/>
      <w:numFmt w:val="bullet"/>
      <w:lvlText w:val="o"/>
      <w:lvlJc w:val="left"/>
      <w:pPr>
        <w:ind w:left="1440" w:hanging="360"/>
      </w:pPr>
      <w:rPr>
        <w:rFonts w:ascii="Courier New" w:hAnsi="Courier New" w:hint="default"/>
      </w:rPr>
    </w:lvl>
    <w:lvl w:ilvl="2" w:tplc="F2DC7378">
      <w:start w:val="1"/>
      <w:numFmt w:val="bullet"/>
      <w:lvlText w:val=""/>
      <w:lvlJc w:val="left"/>
      <w:pPr>
        <w:ind w:left="2160" w:hanging="360"/>
      </w:pPr>
      <w:rPr>
        <w:rFonts w:ascii="Wingdings" w:hAnsi="Wingdings" w:hint="default"/>
      </w:rPr>
    </w:lvl>
    <w:lvl w:ilvl="3" w:tplc="225C9E9E">
      <w:start w:val="1"/>
      <w:numFmt w:val="bullet"/>
      <w:lvlText w:val=""/>
      <w:lvlJc w:val="left"/>
      <w:pPr>
        <w:ind w:left="2880" w:hanging="360"/>
      </w:pPr>
      <w:rPr>
        <w:rFonts w:ascii="Symbol" w:hAnsi="Symbol" w:hint="default"/>
      </w:rPr>
    </w:lvl>
    <w:lvl w:ilvl="4" w:tplc="88D491F6">
      <w:start w:val="1"/>
      <w:numFmt w:val="bullet"/>
      <w:lvlText w:val="o"/>
      <w:lvlJc w:val="left"/>
      <w:pPr>
        <w:ind w:left="3600" w:hanging="360"/>
      </w:pPr>
      <w:rPr>
        <w:rFonts w:ascii="Courier New" w:hAnsi="Courier New" w:hint="default"/>
      </w:rPr>
    </w:lvl>
    <w:lvl w:ilvl="5" w:tplc="04D26612">
      <w:start w:val="1"/>
      <w:numFmt w:val="bullet"/>
      <w:lvlText w:val=""/>
      <w:lvlJc w:val="left"/>
      <w:pPr>
        <w:ind w:left="4320" w:hanging="360"/>
      </w:pPr>
      <w:rPr>
        <w:rFonts w:ascii="Wingdings" w:hAnsi="Wingdings" w:hint="default"/>
      </w:rPr>
    </w:lvl>
    <w:lvl w:ilvl="6" w:tplc="5EC4E92E">
      <w:start w:val="1"/>
      <w:numFmt w:val="bullet"/>
      <w:lvlText w:val=""/>
      <w:lvlJc w:val="left"/>
      <w:pPr>
        <w:ind w:left="5040" w:hanging="360"/>
      </w:pPr>
      <w:rPr>
        <w:rFonts w:ascii="Symbol" w:hAnsi="Symbol" w:hint="default"/>
      </w:rPr>
    </w:lvl>
    <w:lvl w:ilvl="7" w:tplc="27C61EA6">
      <w:start w:val="1"/>
      <w:numFmt w:val="bullet"/>
      <w:lvlText w:val="o"/>
      <w:lvlJc w:val="left"/>
      <w:pPr>
        <w:ind w:left="5760" w:hanging="360"/>
      </w:pPr>
      <w:rPr>
        <w:rFonts w:ascii="Courier New" w:hAnsi="Courier New" w:hint="default"/>
      </w:rPr>
    </w:lvl>
    <w:lvl w:ilvl="8" w:tplc="4AD68820">
      <w:start w:val="1"/>
      <w:numFmt w:val="bullet"/>
      <w:lvlText w:val=""/>
      <w:lvlJc w:val="left"/>
      <w:pPr>
        <w:ind w:left="6480" w:hanging="360"/>
      </w:pPr>
      <w:rPr>
        <w:rFonts w:ascii="Wingdings" w:hAnsi="Wingdings" w:hint="default"/>
      </w:rPr>
    </w:lvl>
  </w:abstractNum>
  <w:abstractNum w:abstractNumId="4" w15:restartNumberingAfterBreak="0">
    <w:nsid w:val="41EF2FEC"/>
    <w:multiLevelType w:val="hybridMultilevel"/>
    <w:tmpl w:val="F8F0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117AD"/>
    <w:multiLevelType w:val="hybridMultilevel"/>
    <w:tmpl w:val="FFFFFFFF"/>
    <w:lvl w:ilvl="0" w:tplc="E9249A42">
      <w:start w:val="1"/>
      <w:numFmt w:val="bullet"/>
      <w:lvlText w:val="·"/>
      <w:lvlJc w:val="left"/>
      <w:pPr>
        <w:ind w:left="720" w:hanging="360"/>
      </w:pPr>
      <w:rPr>
        <w:rFonts w:ascii="Symbol" w:hAnsi="Symbol" w:hint="default"/>
      </w:rPr>
    </w:lvl>
    <w:lvl w:ilvl="1" w:tplc="83A6E2E6">
      <w:start w:val="1"/>
      <w:numFmt w:val="bullet"/>
      <w:lvlText w:val="o"/>
      <w:lvlJc w:val="left"/>
      <w:pPr>
        <w:ind w:left="1440" w:hanging="360"/>
      </w:pPr>
      <w:rPr>
        <w:rFonts w:ascii="Courier New" w:hAnsi="Courier New" w:hint="default"/>
      </w:rPr>
    </w:lvl>
    <w:lvl w:ilvl="2" w:tplc="184C7AAA">
      <w:start w:val="1"/>
      <w:numFmt w:val="bullet"/>
      <w:lvlText w:val=""/>
      <w:lvlJc w:val="left"/>
      <w:pPr>
        <w:ind w:left="2160" w:hanging="360"/>
      </w:pPr>
      <w:rPr>
        <w:rFonts w:ascii="Wingdings" w:hAnsi="Wingdings" w:hint="default"/>
      </w:rPr>
    </w:lvl>
    <w:lvl w:ilvl="3" w:tplc="38F46814">
      <w:start w:val="1"/>
      <w:numFmt w:val="bullet"/>
      <w:lvlText w:val=""/>
      <w:lvlJc w:val="left"/>
      <w:pPr>
        <w:ind w:left="2880" w:hanging="360"/>
      </w:pPr>
      <w:rPr>
        <w:rFonts w:ascii="Symbol" w:hAnsi="Symbol" w:hint="default"/>
      </w:rPr>
    </w:lvl>
    <w:lvl w:ilvl="4" w:tplc="5338FC02">
      <w:start w:val="1"/>
      <w:numFmt w:val="bullet"/>
      <w:lvlText w:val="o"/>
      <w:lvlJc w:val="left"/>
      <w:pPr>
        <w:ind w:left="3600" w:hanging="360"/>
      </w:pPr>
      <w:rPr>
        <w:rFonts w:ascii="Courier New" w:hAnsi="Courier New" w:hint="default"/>
      </w:rPr>
    </w:lvl>
    <w:lvl w:ilvl="5" w:tplc="A506541A">
      <w:start w:val="1"/>
      <w:numFmt w:val="bullet"/>
      <w:lvlText w:val=""/>
      <w:lvlJc w:val="left"/>
      <w:pPr>
        <w:ind w:left="4320" w:hanging="360"/>
      </w:pPr>
      <w:rPr>
        <w:rFonts w:ascii="Wingdings" w:hAnsi="Wingdings" w:hint="default"/>
      </w:rPr>
    </w:lvl>
    <w:lvl w:ilvl="6" w:tplc="F698A894">
      <w:start w:val="1"/>
      <w:numFmt w:val="bullet"/>
      <w:lvlText w:val=""/>
      <w:lvlJc w:val="left"/>
      <w:pPr>
        <w:ind w:left="5040" w:hanging="360"/>
      </w:pPr>
      <w:rPr>
        <w:rFonts w:ascii="Symbol" w:hAnsi="Symbol" w:hint="default"/>
      </w:rPr>
    </w:lvl>
    <w:lvl w:ilvl="7" w:tplc="B584FF62">
      <w:start w:val="1"/>
      <w:numFmt w:val="bullet"/>
      <w:lvlText w:val="o"/>
      <w:lvlJc w:val="left"/>
      <w:pPr>
        <w:ind w:left="5760" w:hanging="360"/>
      </w:pPr>
      <w:rPr>
        <w:rFonts w:ascii="Courier New" w:hAnsi="Courier New" w:hint="default"/>
      </w:rPr>
    </w:lvl>
    <w:lvl w:ilvl="8" w:tplc="1EE6CE3C">
      <w:start w:val="1"/>
      <w:numFmt w:val="bullet"/>
      <w:lvlText w:val=""/>
      <w:lvlJc w:val="left"/>
      <w:pPr>
        <w:ind w:left="6480" w:hanging="360"/>
      </w:pPr>
      <w:rPr>
        <w:rFonts w:ascii="Wingdings" w:hAnsi="Wingdings" w:hint="default"/>
      </w:rPr>
    </w:lvl>
  </w:abstractNum>
  <w:abstractNum w:abstractNumId="6" w15:restartNumberingAfterBreak="0">
    <w:nsid w:val="68A4257F"/>
    <w:multiLevelType w:val="hybridMultilevel"/>
    <w:tmpl w:val="FFFFFFFF"/>
    <w:lvl w:ilvl="0" w:tplc="404286DC">
      <w:start w:val="1"/>
      <w:numFmt w:val="bullet"/>
      <w:lvlText w:val="·"/>
      <w:lvlJc w:val="left"/>
      <w:pPr>
        <w:ind w:left="720" w:hanging="360"/>
      </w:pPr>
      <w:rPr>
        <w:rFonts w:ascii="Symbol" w:hAnsi="Symbol" w:hint="default"/>
      </w:rPr>
    </w:lvl>
    <w:lvl w:ilvl="1" w:tplc="1E3657AE">
      <w:start w:val="1"/>
      <w:numFmt w:val="bullet"/>
      <w:lvlText w:val="o"/>
      <w:lvlJc w:val="left"/>
      <w:pPr>
        <w:ind w:left="1440" w:hanging="360"/>
      </w:pPr>
      <w:rPr>
        <w:rFonts w:ascii="Courier New" w:hAnsi="Courier New" w:hint="default"/>
      </w:rPr>
    </w:lvl>
    <w:lvl w:ilvl="2" w:tplc="0E3EB650">
      <w:start w:val="1"/>
      <w:numFmt w:val="bullet"/>
      <w:lvlText w:val=""/>
      <w:lvlJc w:val="left"/>
      <w:pPr>
        <w:ind w:left="2160" w:hanging="360"/>
      </w:pPr>
      <w:rPr>
        <w:rFonts w:ascii="Wingdings" w:hAnsi="Wingdings" w:hint="default"/>
      </w:rPr>
    </w:lvl>
    <w:lvl w:ilvl="3" w:tplc="CC86D612">
      <w:start w:val="1"/>
      <w:numFmt w:val="bullet"/>
      <w:lvlText w:val=""/>
      <w:lvlJc w:val="left"/>
      <w:pPr>
        <w:ind w:left="2880" w:hanging="360"/>
      </w:pPr>
      <w:rPr>
        <w:rFonts w:ascii="Symbol" w:hAnsi="Symbol" w:hint="default"/>
      </w:rPr>
    </w:lvl>
    <w:lvl w:ilvl="4" w:tplc="1B1E9286">
      <w:start w:val="1"/>
      <w:numFmt w:val="bullet"/>
      <w:lvlText w:val="o"/>
      <w:lvlJc w:val="left"/>
      <w:pPr>
        <w:ind w:left="3600" w:hanging="360"/>
      </w:pPr>
      <w:rPr>
        <w:rFonts w:ascii="Courier New" w:hAnsi="Courier New" w:hint="default"/>
      </w:rPr>
    </w:lvl>
    <w:lvl w:ilvl="5" w:tplc="A524C054">
      <w:start w:val="1"/>
      <w:numFmt w:val="bullet"/>
      <w:lvlText w:val=""/>
      <w:lvlJc w:val="left"/>
      <w:pPr>
        <w:ind w:left="4320" w:hanging="360"/>
      </w:pPr>
      <w:rPr>
        <w:rFonts w:ascii="Wingdings" w:hAnsi="Wingdings" w:hint="default"/>
      </w:rPr>
    </w:lvl>
    <w:lvl w:ilvl="6" w:tplc="D78EF18A">
      <w:start w:val="1"/>
      <w:numFmt w:val="bullet"/>
      <w:lvlText w:val=""/>
      <w:lvlJc w:val="left"/>
      <w:pPr>
        <w:ind w:left="5040" w:hanging="360"/>
      </w:pPr>
      <w:rPr>
        <w:rFonts w:ascii="Symbol" w:hAnsi="Symbol" w:hint="default"/>
      </w:rPr>
    </w:lvl>
    <w:lvl w:ilvl="7" w:tplc="F6DC1AE6">
      <w:start w:val="1"/>
      <w:numFmt w:val="bullet"/>
      <w:lvlText w:val="o"/>
      <w:lvlJc w:val="left"/>
      <w:pPr>
        <w:ind w:left="5760" w:hanging="360"/>
      </w:pPr>
      <w:rPr>
        <w:rFonts w:ascii="Courier New" w:hAnsi="Courier New" w:hint="default"/>
      </w:rPr>
    </w:lvl>
    <w:lvl w:ilvl="8" w:tplc="441C58E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1"/>
  </w:num>
  <w:num w:numId="8">
    <w:abstractNumId w:val="1"/>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A5B"/>
    <w:rsid w:val="00000E1E"/>
    <w:rsid w:val="00003CA2"/>
    <w:rsid w:val="00016097"/>
    <w:rsid w:val="00027716"/>
    <w:rsid w:val="0005170D"/>
    <w:rsid w:val="000648F0"/>
    <w:rsid w:val="00071601"/>
    <w:rsid w:val="000A5B12"/>
    <w:rsid w:val="000B21D3"/>
    <w:rsid w:val="000B44D4"/>
    <w:rsid w:val="000B747A"/>
    <w:rsid w:val="000D4815"/>
    <w:rsid w:val="000F69FB"/>
    <w:rsid w:val="001056A7"/>
    <w:rsid w:val="00123FEB"/>
    <w:rsid w:val="00144381"/>
    <w:rsid w:val="001514C3"/>
    <w:rsid w:val="00153FFD"/>
    <w:rsid w:val="00154DF7"/>
    <w:rsid w:val="00157089"/>
    <w:rsid w:val="00157E56"/>
    <w:rsid w:val="001647EA"/>
    <w:rsid w:val="00164A8F"/>
    <w:rsid w:val="00177689"/>
    <w:rsid w:val="00177A71"/>
    <w:rsid w:val="00194727"/>
    <w:rsid w:val="001B07BA"/>
    <w:rsid w:val="001B36CE"/>
    <w:rsid w:val="001C114E"/>
    <w:rsid w:val="001D073C"/>
    <w:rsid w:val="001F53FE"/>
    <w:rsid w:val="00202895"/>
    <w:rsid w:val="002110F7"/>
    <w:rsid w:val="0021673E"/>
    <w:rsid w:val="0022009A"/>
    <w:rsid w:val="00223FC9"/>
    <w:rsid w:val="00226D59"/>
    <w:rsid w:val="00231C96"/>
    <w:rsid w:val="0023252F"/>
    <w:rsid w:val="002539E9"/>
    <w:rsid w:val="00274B2F"/>
    <w:rsid w:val="00276011"/>
    <w:rsid w:val="0029380D"/>
    <w:rsid w:val="002A3DEE"/>
    <w:rsid w:val="002C68A3"/>
    <w:rsid w:val="002E1728"/>
    <w:rsid w:val="002F7383"/>
    <w:rsid w:val="00301A51"/>
    <w:rsid w:val="003062CA"/>
    <w:rsid w:val="003219CC"/>
    <w:rsid w:val="003231E4"/>
    <w:rsid w:val="00341E15"/>
    <w:rsid w:val="0034391E"/>
    <w:rsid w:val="00354EF0"/>
    <w:rsid w:val="003657CE"/>
    <w:rsid w:val="00381822"/>
    <w:rsid w:val="0038505D"/>
    <w:rsid w:val="003859EC"/>
    <w:rsid w:val="003872E0"/>
    <w:rsid w:val="003A691C"/>
    <w:rsid w:val="003B7740"/>
    <w:rsid w:val="003C418B"/>
    <w:rsid w:val="003D15DF"/>
    <w:rsid w:val="003E2A66"/>
    <w:rsid w:val="00423872"/>
    <w:rsid w:val="0042772E"/>
    <w:rsid w:val="00435C2D"/>
    <w:rsid w:val="00467364"/>
    <w:rsid w:val="00467800"/>
    <w:rsid w:val="00475661"/>
    <w:rsid w:val="0048072E"/>
    <w:rsid w:val="00490DC8"/>
    <w:rsid w:val="004A76B5"/>
    <w:rsid w:val="004B71A7"/>
    <w:rsid w:val="004C6DEA"/>
    <w:rsid w:val="004C7C20"/>
    <w:rsid w:val="004D43D2"/>
    <w:rsid w:val="004E0488"/>
    <w:rsid w:val="004E4DF3"/>
    <w:rsid w:val="004F2519"/>
    <w:rsid w:val="00507184"/>
    <w:rsid w:val="005274C1"/>
    <w:rsid w:val="00531F98"/>
    <w:rsid w:val="00537BA6"/>
    <w:rsid w:val="00551BCD"/>
    <w:rsid w:val="00566C7A"/>
    <w:rsid w:val="00570D3C"/>
    <w:rsid w:val="00585F12"/>
    <w:rsid w:val="005B071E"/>
    <w:rsid w:val="005C26B6"/>
    <w:rsid w:val="005E1C90"/>
    <w:rsid w:val="005F6457"/>
    <w:rsid w:val="005F7A2E"/>
    <w:rsid w:val="0060029B"/>
    <w:rsid w:val="006003C7"/>
    <w:rsid w:val="00600745"/>
    <w:rsid w:val="0062762F"/>
    <w:rsid w:val="00633A84"/>
    <w:rsid w:val="00635791"/>
    <w:rsid w:val="00636E64"/>
    <w:rsid w:val="00637FD1"/>
    <w:rsid w:val="00650884"/>
    <w:rsid w:val="00650FBD"/>
    <w:rsid w:val="00662EC0"/>
    <w:rsid w:val="00673532"/>
    <w:rsid w:val="00673F9C"/>
    <w:rsid w:val="00680782"/>
    <w:rsid w:val="00693681"/>
    <w:rsid w:val="006C1192"/>
    <w:rsid w:val="006C2D08"/>
    <w:rsid w:val="006C3B04"/>
    <w:rsid w:val="006C633E"/>
    <w:rsid w:val="006D4DAD"/>
    <w:rsid w:val="00703A1A"/>
    <w:rsid w:val="00712C86"/>
    <w:rsid w:val="00717D5E"/>
    <w:rsid w:val="0072126B"/>
    <w:rsid w:val="00722965"/>
    <w:rsid w:val="00736269"/>
    <w:rsid w:val="007440D2"/>
    <w:rsid w:val="007622BA"/>
    <w:rsid w:val="00771A9E"/>
    <w:rsid w:val="00773DA6"/>
    <w:rsid w:val="007744FD"/>
    <w:rsid w:val="007935F4"/>
    <w:rsid w:val="00795C95"/>
    <w:rsid w:val="007A0CAF"/>
    <w:rsid w:val="007B18A1"/>
    <w:rsid w:val="007E372A"/>
    <w:rsid w:val="007F1112"/>
    <w:rsid w:val="0080661C"/>
    <w:rsid w:val="00807AFE"/>
    <w:rsid w:val="00810E59"/>
    <w:rsid w:val="00835EAA"/>
    <w:rsid w:val="00874BE7"/>
    <w:rsid w:val="00891AE9"/>
    <w:rsid w:val="008962D4"/>
    <w:rsid w:val="008B0C47"/>
    <w:rsid w:val="0092055B"/>
    <w:rsid w:val="00922974"/>
    <w:rsid w:val="0092459B"/>
    <w:rsid w:val="009303BD"/>
    <w:rsid w:val="009416FB"/>
    <w:rsid w:val="00981FD2"/>
    <w:rsid w:val="009919BB"/>
    <w:rsid w:val="009B1AA8"/>
    <w:rsid w:val="009B572A"/>
    <w:rsid w:val="009B6514"/>
    <w:rsid w:val="009B6F95"/>
    <w:rsid w:val="009C0F7B"/>
    <w:rsid w:val="009C35DB"/>
    <w:rsid w:val="009D0374"/>
    <w:rsid w:val="009D085C"/>
    <w:rsid w:val="009E23B9"/>
    <w:rsid w:val="009F11C8"/>
    <w:rsid w:val="009F1AA4"/>
    <w:rsid w:val="00A01DE1"/>
    <w:rsid w:val="00A1234E"/>
    <w:rsid w:val="00A20B5E"/>
    <w:rsid w:val="00A353E0"/>
    <w:rsid w:val="00A7250F"/>
    <w:rsid w:val="00A72B8A"/>
    <w:rsid w:val="00A75CA3"/>
    <w:rsid w:val="00A87A45"/>
    <w:rsid w:val="00AA1636"/>
    <w:rsid w:val="00AB2359"/>
    <w:rsid w:val="00AC352C"/>
    <w:rsid w:val="00AE0F72"/>
    <w:rsid w:val="00AE57A1"/>
    <w:rsid w:val="00AF244B"/>
    <w:rsid w:val="00AF2F9C"/>
    <w:rsid w:val="00B147E2"/>
    <w:rsid w:val="00B14932"/>
    <w:rsid w:val="00B17545"/>
    <w:rsid w:val="00B425D5"/>
    <w:rsid w:val="00B44305"/>
    <w:rsid w:val="00B5671C"/>
    <w:rsid w:val="00B60E03"/>
    <w:rsid w:val="00B65A9F"/>
    <w:rsid w:val="00B67880"/>
    <w:rsid w:val="00B823BD"/>
    <w:rsid w:val="00B83774"/>
    <w:rsid w:val="00B84F31"/>
    <w:rsid w:val="00B9561B"/>
    <w:rsid w:val="00BC1E2B"/>
    <w:rsid w:val="00BC2267"/>
    <w:rsid w:val="00BC287A"/>
    <w:rsid w:val="00BC6193"/>
    <w:rsid w:val="00BF2A73"/>
    <w:rsid w:val="00BF7243"/>
    <w:rsid w:val="00C07D5D"/>
    <w:rsid w:val="00C444B1"/>
    <w:rsid w:val="00C46FBD"/>
    <w:rsid w:val="00C54865"/>
    <w:rsid w:val="00C55A9E"/>
    <w:rsid w:val="00C7596B"/>
    <w:rsid w:val="00C75C6C"/>
    <w:rsid w:val="00C75C78"/>
    <w:rsid w:val="00C803F3"/>
    <w:rsid w:val="00CA24D5"/>
    <w:rsid w:val="00D12413"/>
    <w:rsid w:val="00D12E60"/>
    <w:rsid w:val="00D13833"/>
    <w:rsid w:val="00D13B9B"/>
    <w:rsid w:val="00D14B24"/>
    <w:rsid w:val="00D15059"/>
    <w:rsid w:val="00D21618"/>
    <w:rsid w:val="00D45B4D"/>
    <w:rsid w:val="00D61F0E"/>
    <w:rsid w:val="00D831CA"/>
    <w:rsid w:val="00D904ED"/>
    <w:rsid w:val="00DA4337"/>
    <w:rsid w:val="00DA7394"/>
    <w:rsid w:val="00DB3841"/>
    <w:rsid w:val="00DC4A36"/>
    <w:rsid w:val="00DE277E"/>
    <w:rsid w:val="00E164D9"/>
    <w:rsid w:val="00E26A7B"/>
    <w:rsid w:val="00E26CD2"/>
    <w:rsid w:val="00E27D1E"/>
    <w:rsid w:val="00E308F1"/>
    <w:rsid w:val="00E35D8C"/>
    <w:rsid w:val="00E37E0F"/>
    <w:rsid w:val="00E452DF"/>
    <w:rsid w:val="00E605B3"/>
    <w:rsid w:val="00E86C1F"/>
    <w:rsid w:val="00E96A5D"/>
    <w:rsid w:val="00E97DC5"/>
    <w:rsid w:val="00EA5B7E"/>
    <w:rsid w:val="00EC10C2"/>
    <w:rsid w:val="00EC67C4"/>
    <w:rsid w:val="00EC78C3"/>
    <w:rsid w:val="00ED4415"/>
    <w:rsid w:val="00ED55BB"/>
    <w:rsid w:val="00F176A4"/>
    <w:rsid w:val="00F25009"/>
    <w:rsid w:val="00F32823"/>
    <w:rsid w:val="00F56CEF"/>
    <w:rsid w:val="00F83077"/>
    <w:rsid w:val="00F91B38"/>
    <w:rsid w:val="00FA3B3B"/>
    <w:rsid w:val="00FE6211"/>
    <w:rsid w:val="5E065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438030BC-E1E2-4331-82E2-EA1C4049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600745"/>
    <w:rPr>
      <w:sz w:val="16"/>
      <w:szCs w:val="16"/>
    </w:rPr>
  </w:style>
  <w:style w:type="paragraph" w:styleId="CommentText">
    <w:name w:val="annotation text"/>
    <w:basedOn w:val="Normal"/>
    <w:link w:val="CommentTextChar"/>
    <w:uiPriority w:val="99"/>
    <w:semiHidden/>
    <w:unhideWhenUsed/>
    <w:rsid w:val="00600745"/>
    <w:pPr>
      <w:spacing w:line="240" w:lineRule="auto"/>
    </w:pPr>
    <w:rPr>
      <w:sz w:val="20"/>
      <w:szCs w:val="20"/>
    </w:rPr>
  </w:style>
  <w:style w:type="character" w:customStyle="1" w:styleId="CommentTextChar">
    <w:name w:val="Comment Text Char"/>
    <w:basedOn w:val="DefaultParagraphFont"/>
    <w:link w:val="CommentText"/>
    <w:uiPriority w:val="99"/>
    <w:semiHidden/>
    <w:rsid w:val="0060074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00745"/>
    <w:rPr>
      <w:b/>
      <w:bCs/>
    </w:rPr>
  </w:style>
  <w:style w:type="character" w:customStyle="1" w:styleId="CommentSubjectChar">
    <w:name w:val="Comment Subject Char"/>
    <w:basedOn w:val="CommentTextChar"/>
    <w:link w:val="CommentSubject"/>
    <w:uiPriority w:val="99"/>
    <w:semiHidden/>
    <w:rsid w:val="00600745"/>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limate-adaptation-reporting-third-round-environment-agen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B3E91"/>
    <w:rsid w:val="001E0F30"/>
    <w:rsid w:val="00354EF0"/>
    <w:rsid w:val="0047172F"/>
    <w:rsid w:val="006C62B5"/>
    <w:rsid w:val="0087180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677D8B1CFE44B97208FEB057513B" ma:contentTypeVersion="13" ma:contentTypeDescription="Create a new document." ma:contentTypeScope="" ma:versionID="9b88be87ea952aa7beacb6e737e0aad0">
  <xsd:schema xmlns:xsd="http://www.w3.org/2001/XMLSchema" xmlns:xs="http://www.w3.org/2001/XMLSchema" xmlns:p="http://schemas.microsoft.com/office/2006/metadata/properties" xmlns:ns2="e2a073db-2b24-4b53-a937-32c120915829" xmlns:ns3="90afd111-81ff-4eb0-a9e2-41d5e089355d" targetNamespace="http://schemas.microsoft.com/office/2006/metadata/properties" ma:root="true" ma:fieldsID="5b2678be8c5fe5fa2753b8d22fc58927" ns2:_="" ns3:_="">
    <xsd:import namespace="e2a073db-2b24-4b53-a937-32c120915829"/>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73db-2b24-4b53-a937-32c12091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77F03-1DE0-419A-B1F6-EC7B0FFF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73db-2b24-4b53-a937-32c120915829"/>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Links>
    <vt:vector size="18" baseType="variant">
      <vt:variant>
        <vt:i4>6488187</vt:i4>
      </vt:variant>
      <vt:variant>
        <vt:i4>3</vt:i4>
      </vt:variant>
      <vt:variant>
        <vt:i4>0</vt:i4>
      </vt:variant>
      <vt:variant>
        <vt:i4>5</vt:i4>
      </vt:variant>
      <vt:variant>
        <vt:lpwstr>https://www.gov.uk/government/publications/climate-adaptation-reporting-third-round-environment-agency</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Fatima De Abreu</cp:lastModifiedBy>
  <cp:revision>7</cp:revision>
  <dcterms:created xsi:type="dcterms:W3CDTF">2021-11-08T15:00:00Z</dcterms:created>
  <dcterms:modified xsi:type="dcterms:W3CDTF">2021-11-08T15:34:00Z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0x0101005319677D8B1CFE44B97208FEB057513B</vt:lpwstr>
  </property>
</Properties>
</file>